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E8" w:rsidRDefault="00D525E8" w:rsidP="008401D6">
      <w:pPr>
        <w:pStyle w:val="BodyText2"/>
        <w:rPr>
          <w:rFonts w:ascii="Arial" w:hAnsi="Arial" w:cs="Arial"/>
          <w:b/>
          <w:bCs/>
          <w:u w:val="single"/>
        </w:rPr>
      </w:pPr>
      <w:r w:rsidRPr="00540EA2">
        <w:rPr>
          <w:rFonts w:ascii="Arial" w:hAnsi="Arial" w:cs="Arial"/>
          <w:b/>
          <w:bCs/>
        </w:rPr>
        <w:t xml:space="preserve">Documents required for granting approvals under </w:t>
      </w:r>
      <w:r w:rsidR="002070DF" w:rsidRPr="00314793">
        <w:rPr>
          <w:rFonts w:ascii="Arial" w:hAnsi="Arial" w:cs="Arial"/>
          <w:b/>
          <w:bCs/>
        </w:rPr>
        <w:t xml:space="preserve">Regulation 28(1) </w:t>
      </w:r>
      <w:r w:rsidR="002070DF" w:rsidRPr="002070DF">
        <w:rPr>
          <w:rFonts w:ascii="Arial" w:hAnsi="Arial" w:cs="Arial"/>
          <w:b/>
          <w:bCs/>
        </w:rPr>
        <w:t>of SEBI</w:t>
      </w:r>
      <w:r w:rsidR="002070DF">
        <w:rPr>
          <w:rFonts w:ascii="Arial" w:hAnsi="Arial" w:cs="Arial"/>
          <w:b/>
          <w:bCs/>
        </w:rPr>
        <w:t xml:space="preserve"> </w:t>
      </w:r>
      <w:r w:rsidR="002070DF" w:rsidRPr="002070DF">
        <w:rPr>
          <w:rFonts w:ascii="Arial" w:hAnsi="Arial" w:cs="Arial"/>
          <w:b/>
          <w:bCs/>
        </w:rPr>
        <w:t>(LODR), 2015</w:t>
      </w:r>
      <w:r w:rsidRPr="00540EA2">
        <w:rPr>
          <w:rFonts w:ascii="Arial" w:hAnsi="Arial" w:cs="Arial"/>
          <w:b/>
          <w:bCs/>
        </w:rPr>
        <w:t xml:space="preserve">, for the companies coming out with Qualified Institutions Placement (QIPs) - Prior Approval </w:t>
      </w:r>
      <w:r>
        <w:rPr>
          <w:rFonts w:ascii="Arial" w:hAnsi="Arial" w:cs="Arial"/>
          <w:b/>
          <w:bCs/>
        </w:rPr>
        <w:t>.</w:t>
      </w:r>
      <w:r w:rsidRPr="00A64446">
        <w:rPr>
          <w:rFonts w:ascii="Arial" w:hAnsi="Arial" w:cs="Arial"/>
          <w:b/>
          <w:bCs/>
          <w:u w:val="single"/>
        </w:rPr>
        <w:t>Covering letter should mention whether Company intends to give discount to the investors.</w:t>
      </w:r>
    </w:p>
    <w:p w:rsidR="00D525E8" w:rsidRPr="00A64446" w:rsidRDefault="00D525E8" w:rsidP="008401D6">
      <w:pPr>
        <w:pStyle w:val="BodyText2"/>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840"/>
        <w:gridCol w:w="1800"/>
      </w:tblGrid>
      <w:tr w:rsidR="00D525E8" w:rsidRPr="00540EA2">
        <w:tc>
          <w:tcPr>
            <w:tcW w:w="720" w:type="dxa"/>
          </w:tcPr>
          <w:p w:rsidR="00D525E8" w:rsidRPr="00540EA2" w:rsidRDefault="00D525E8">
            <w:pPr>
              <w:spacing w:before="60"/>
              <w:jc w:val="center"/>
              <w:rPr>
                <w:rFonts w:ascii="Arial" w:hAnsi="Arial" w:cs="Arial"/>
                <w:b/>
                <w:bCs/>
              </w:rPr>
            </w:pPr>
            <w:r w:rsidRPr="00540EA2">
              <w:rPr>
                <w:rFonts w:ascii="Arial" w:hAnsi="Arial" w:cs="Arial"/>
                <w:b/>
                <w:bCs/>
                <w:sz w:val="22"/>
                <w:szCs w:val="22"/>
              </w:rPr>
              <w:t>Sr. No.</w:t>
            </w:r>
          </w:p>
        </w:tc>
        <w:tc>
          <w:tcPr>
            <w:tcW w:w="6840" w:type="dxa"/>
          </w:tcPr>
          <w:p w:rsidR="00D525E8" w:rsidRPr="00540EA2" w:rsidRDefault="00D525E8">
            <w:pPr>
              <w:pStyle w:val="Heading3"/>
              <w:spacing w:before="60"/>
              <w:rPr>
                <w:sz w:val="22"/>
                <w:szCs w:val="22"/>
              </w:rPr>
            </w:pPr>
            <w:r w:rsidRPr="00540EA2">
              <w:rPr>
                <w:sz w:val="22"/>
                <w:szCs w:val="22"/>
              </w:rPr>
              <w:t xml:space="preserve">Documents to be submitted </w:t>
            </w:r>
          </w:p>
        </w:tc>
        <w:tc>
          <w:tcPr>
            <w:tcW w:w="1800" w:type="dxa"/>
          </w:tcPr>
          <w:p w:rsidR="00D525E8" w:rsidRPr="00540EA2" w:rsidRDefault="00D525E8">
            <w:pPr>
              <w:spacing w:before="60"/>
              <w:jc w:val="center"/>
              <w:rPr>
                <w:rFonts w:ascii="Arial" w:hAnsi="Arial" w:cs="Arial"/>
                <w:b/>
                <w:bCs/>
              </w:rPr>
            </w:pPr>
            <w:r w:rsidRPr="00540EA2">
              <w:rPr>
                <w:rFonts w:ascii="Arial" w:hAnsi="Arial" w:cs="Arial"/>
                <w:b/>
                <w:bCs/>
                <w:sz w:val="22"/>
                <w:szCs w:val="22"/>
              </w:rPr>
              <w:t>Page Nos.</w:t>
            </w:r>
          </w:p>
        </w:tc>
      </w:tr>
      <w:tr w:rsidR="00EC0FD8" w:rsidRPr="00540EA2">
        <w:tc>
          <w:tcPr>
            <w:tcW w:w="720" w:type="dxa"/>
          </w:tcPr>
          <w:p w:rsidR="00EC0FD8" w:rsidRPr="00540EA2" w:rsidRDefault="00EC0FD8">
            <w:pPr>
              <w:spacing w:before="60"/>
              <w:jc w:val="center"/>
              <w:rPr>
                <w:rFonts w:ascii="Arial" w:hAnsi="Arial" w:cs="Arial"/>
                <w:b/>
                <w:bCs/>
                <w:sz w:val="22"/>
                <w:szCs w:val="22"/>
              </w:rPr>
            </w:pPr>
            <w:r>
              <w:rPr>
                <w:rFonts w:ascii="Arial" w:hAnsi="Arial" w:cs="Arial"/>
                <w:b/>
                <w:bCs/>
                <w:sz w:val="22"/>
                <w:szCs w:val="22"/>
              </w:rPr>
              <w:t>1</w:t>
            </w:r>
          </w:p>
        </w:tc>
        <w:tc>
          <w:tcPr>
            <w:tcW w:w="6840" w:type="dxa"/>
          </w:tcPr>
          <w:p w:rsidR="00EC0FD8" w:rsidRPr="00540EA2" w:rsidRDefault="009B7F2D" w:rsidP="00D37D1B">
            <w:pPr>
              <w:autoSpaceDE w:val="0"/>
              <w:autoSpaceDN w:val="0"/>
              <w:adjustRightInd w:val="0"/>
              <w:jc w:val="both"/>
              <w:rPr>
                <w:sz w:val="22"/>
                <w:szCs w:val="22"/>
              </w:rPr>
            </w:pPr>
            <w:r w:rsidRPr="00D37D1B">
              <w:rPr>
                <w:rFonts w:ascii="Arial" w:hAnsi="Arial" w:cs="Arial"/>
                <w:sz w:val="22"/>
                <w:szCs w:val="22"/>
              </w:rPr>
              <w:t xml:space="preserve">Copy of the </w:t>
            </w:r>
            <w:r w:rsidR="0065260A" w:rsidRPr="00D37D1B">
              <w:rPr>
                <w:rFonts w:ascii="Arial" w:hAnsi="Arial" w:cs="Arial"/>
                <w:sz w:val="22"/>
                <w:szCs w:val="22"/>
              </w:rPr>
              <w:t xml:space="preserve">two days </w:t>
            </w:r>
            <w:r w:rsidRPr="00D37D1B">
              <w:rPr>
                <w:rFonts w:ascii="Arial" w:hAnsi="Arial" w:cs="Arial"/>
                <w:sz w:val="22"/>
                <w:szCs w:val="22"/>
              </w:rPr>
              <w:t xml:space="preserve">prior intimation given by the company to the Exchange about the </w:t>
            </w:r>
            <w:r w:rsidR="00C37CCC" w:rsidRPr="00D37D1B">
              <w:rPr>
                <w:rFonts w:ascii="Arial" w:hAnsi="Arial" w:cs="Arial"/>
                <w:sz w:val="22"/>
                <w:szCs w:val="22"/>
              </w:rPr>
              <w:t xml:space="preserve">proposed </w:t>
            </w:r>
            <w:r w:rsidRPr="00D37D1B">
              <w:rPr>
                <w:rFonts w:ascii="Arial" w:hAnsi="Arial" w:cs="Arial"/>
                <w:sz w:val="22"/>
                <w:szCs w:val="22"/>
              </w:rPr>
              <w:t xml:space="preserve">meeting of the </w:t>
            </w:r>
            <w:r w:rsidR="00C37CCC" w:rsidRPr="00D37D1B">
              <w:rPr>
                <w:rFonts w:ascii="Arial" w:hAnsi="Arial" w:cs="Arial"/>
                <w:sz w:val="22"/>
                <w:szCs w:val="22"/>
              </w:rPr>
              <w:t>B</w:t>
            </w:r>
            <w:r w:rsidRPr="00D37D1B">
              <w:rPr>
                <w:rFonts w:ascii="Arial" w:hAnsi="Arial" w:cs="Arial"/>
                <w:sz w:val="22"/>
                <w:szCs w:val="22"/>
              </w:rPr>
              <w:t xml:space="preserve">oard of </w:t>
            </w:r>
            <w:r w:rsidR="00C37CCC" w:rsidRPr="00D37D1B">
              <w:rPr>
                <w:rFonts w:ascii="Arial" w:hAnsi="Arial" w:cs="Arial"/>
                <w:sz w:val="22"/>
                <w:szCs w:val="22"/>
              </w:rPr>
              <w:t>D</w:t>
            </w:r>
            <w:r w:rsidRPr="00D37D1B">
              <w:rPr>
                <w:rFonts w:ascii="Arial" w:hAnsi="Arial" w:cs="Arial"/>
                <w:sz w:val="22"/>
                <w:szCs w:val="22"/>
              </w:rPr>
              <w:t xml:space="preserve">irectors in which fund raising by way </w:t>
            </w:r>
            <w:r w:rsidR="0065260A" w:rsidRPr="00D37D1B">
              <w:rPr>
                <w:rFonts w:ascii="Arial" w:hAnsi="Arial" w:cs="Arial"/>
                <w:sz w:val="22"/>
                <w:szCs w:val="22"/>
              </w:rPr>
              <w:t xml:space="preserve">of </w:t>
            </w:r>
            <w:r w:rsidR="00C37CCC" w:rsidRPr="00D37D1B">
              <w:rPr>
                <w:rFonts w:ascii="Arial" w:hAnsi="Arial" w:cs="Arial"/>
                <w:sz w:val="22"/>
                <w:szCs w:val="22"/>
              </w:rPr>
              <w:t xml:space="preserve">QIP issue </w:t>
            </w:r>
            <w:r w:rsidRPr="00D37D1B">
              <w:rPr>
                <w:rFonts w:ascii="Arial" w:hAnsi="Arial" w:cs="Arial"/>
                <w:sz w:val="22"/>
                <w:szCs w:val="22"/>
              </w:rPr>
              <w:t xml:space="preserve">is specifically mentioned </w:t>
            </w:r>
            <w:r w:rsidR="0065260A" w:rsidRPr="00D37D1B">
              <w:rPr>
                <w:rFonts w:ascii="Arial" w:hAnsi="Arial" w:cs="Arial"/>
                <w:sz w:val="22"/>
                <w:szCs w:val="22"/>
              </w:rPr>
              <w:t>as required under Regulations 29(1) and (2)</w:t>
            </w:r>
            <w:r w:rsidR="00BA1F3E" w:rsidRPr="00D37D1B">
              <w:rPr>
                <w:rFonts w:ascii="Arial" w:hAnsi="Arial" w:cs="Arial"/>
                <w:sz w:val="22"/>
                <w:szCs w:val="22"/>
              </w:rPr>
              <w:t xml:space="preserve"> of Listing Regulations</w:t>
            </w:r>
            <w:r w:rsidR="0065260A" w:rsidRPr="00D37D1B">
              <w:rPr>
                <w:rFonts w:ascii="Arial" w:hAnsi="Arial" w:cs="Arial"/>
                <w:sz w:val="22"/>
                <w:szCs w:val="22"/>
              </w:rPr>
              <w:t>.</w:t>
            </w:r>
          </w:p>
        </w:tc>
        <w:tc>
          <w:tcPr>
            <w:tcW w:w="1800" w:type="dxa"/>
          </w:tcPr>
          <w:p w:rsidR="00EC0FD8" w:rsidRPr="00540EA2" w:rsidRDefault="00EC0FD8">
            <w:pPr>
              <w:spacing w:before="60"/>
              <w:jc w:val="center"/>
              <w:rPr>
                <w:rFonts w:ascii="Arial" w:hAnsi="Arial" w:cs="Arial"/>
                <w:b/>
                <w:bCs/>
                <w:sz w:val="22"/>
                <w:szCs w:val="22"/>
              </w:rPr>
            </w:pPr>
          </w:p>
        </w:tc>
      </w:tr>
      <w:tr w:rsidR="00D525E8" w:rsidRPr="00540EA2">
        <w:tc>
          <w:tcPr>
            <w:tcW w:w="720" w:type="dxa"/>
          </w:tcPr>
          <w:p w:rsidR="00D525E8" w:rsidRPr="00540EA2" w:rsidRDefault="009B7F2D">
            <w:pPr>
              <w:spacing w:before="60"/>
              <w:jc w:val="center"/>
              <w:rPr>
                <w:rFonts w:ascii="Arial" w:hAnsi="Arial" w:cs="Arial"/>
              </w:rPr>
            </w:pPr>
            <w:r>
              <w:rPr>
                <w:rFonts w:ascii="Arial" w:hAnsi="Arial" w:cs="Arial"/>
                <w:sz w:val="22"/>
                <w:szCs w:val="22"/>
              </w:rPr>
              <w:t>2</w:t>
            </w:r>
          </w:p>
        </w:tc>
        <w:tc>
          <w:tcPr>
            <w:tcW w:w="6840" w:type="dxa"/>
          </w:tcPr>
          <w:p w:rsidR="00D525E8" w:rsidRPr="00540EA2" w:rsidRDefault="00D525E8">
            <w:pPr>
              <w:pStyle w:val="Heading3"/>
              <w:spacing w:before="60"/>
              <w:jc w:val="both"/>
              <w:rPr>
                <w:b w:val="0"/>
                <w:bCs w:val="0"/>
                <w:sz w:val="22"/>
                <w:szCs w:val="22"/>
              </w:rPr>
            </w:pPr>
            <w:r w:rsidRPr="00540EA2">
              <w:rPr>
                <w:b w:val="0"/>
                <w:bCs w:val="0"/>
                <w:sz w:val="22"/>
                <w:szCs w:val="22"/>
              </w:rPr>
              <w:t>Certified true copy of the resolution passed by the Board of Directors of the Company approving the placement of securities with Qualified Institutional Buyers (QIBs) under Chapter VIII of SEBI (Issue of Capital and Disclosure Requirements) Regulations, 2009.</w:t>
            </w:r>
          </w:p>
        </w:tc>
        <w:tc>
          <w:tcPr>
            <w:tcW w:w="1800" w:type="dxa"/>
          </w:tcPr>
          <w:p w:rsidR="00D525E8" w:rsidRPr="00540EA2" w:rsidRDefault="00D525E8">
            <w:pPr>
              <w:spacing w:before="60"/>
              <w:jc w:val="center"/>
              <w:rPr>
                <w:rFonts w:ascii="Arial" w:hAnsi="Arial" w:cs="Arial"/>
              </w:rPr>
            </w:pPr>
          </w:p>
        </w:tc>
      </w:tr>
      <w:tr w:rsidR="00D525E8" w:rsidRPr="00540EA2">
        <w:tc>
          <w:tcPr>
            <w:tcW w:w="720" w:type="dxa"/>
          </w:tcPr>
          <w:p w:rsidR="00D525E8" w:rsidRPr="00540EA2" w:rsidRDefault="009B7F2D">
            <w:pPr>
              <w:spacing w:before="60"/>
              <w:jc w:val="center"/>
              <w:rPr>
                <w:rFonts w:ascii="Arial" w:hAnsi="Arial" w:cs="Arial"/>
              </w:rPr>
            </w:pPr>
            <w:r>
              <w:rPr>
                <w:rFonts w:ascii="Arial" w:hAnsi="Arial" w:cs="Arial"/>
                <w:sz w:val="22"/>
                <w:szCs w:val="22"/>
              </w:rPr>
              <w:t>3</w:t>
            </w:r>
          </w:p>
        </w:tc>
        <w:tc>
          <w:tcPr>
            <w:tcW w:w="6840" w:type="dxa"/>
          </w:tcPr>
          <w:p w:rsidR="00D525E8" w:rsidRPr="00540EA2" w:rsidRDefault="00D525E8">
            <w:pPr>
              <w:spacing w:before="60"/>
              <w:rPr>
                <w:rFonts w:ascii="Arial" w:hAnsi="Arial" w:cs="Arial"/>
                <w:b/>
                <w:bCs/>
              </w:rPr>
            </w:pPr>
            <w:r w:rsidRPr="00540EA2">
              <w:rPr>
                <w:rFonts w:ascii="Arial" w:hAnsi="Arial" w:cs="Arial"/>
                <w:sz w:val="22"/>
                <w:szCs w:val="22"/>
              </w:rPr>
              <w:t>Copy of the notice sent to the shareholders of the company.</w:t>
            </w:r>
          </w:p>
        </w:tc>
        <w:tc>
          <w:tcPr>
            <w:tcW w:w="1800" w:type="dxa"/>
          </w:tcPr>
          <w:p w:rsidR="00D525E8" w:rsidRPr="00540EA2" w:rsidRDefault="00D525E8">
            <w:pPr>
              <w:spacing w:before="60"/>
              <w:jc w:val="center"/>
              <w:rPr>
                <w:rFonts w:ascii="Arial" w:hAnsi="Arial" w:cs="Arial"/>
              </w:rPr>
            </w:pPr>
          </w:p>
        </w:tc>
      </w:tr>
      <w:tr w:rsidR="00D525E8" w:rsidRPr="00540EA2">
        <w:tc>
          <w:tcPr>
            <w:tcW w:w="720" w:type="dxa"/>
          </w:tcPr>
          <w:p w:rsidR="00D525E8" w:rsidRPr="00540EA2" w:rsidRDefault="009B7F2D">
            <w:pPr>
              <w:spacing w:before="60"/>
              <w:jc w:val="center"/>
              <w:rPr>
                <w:rFonts w:ascii="Arial" w:hAnsi="Arial" w:cs="Arial"/>
              </w:rPr>
            </w:pPr>
            <w:r>
              <w:rPr>
                <w:rFonts w:ascii="Arial" w:hAnsi="Arial" w:cs="Arial"/>
                <w:sz w:val="22"/>
                <w:szCs w:val="22"/>
              </w:rPr>
              <w:t>4</w:t>
            </w:r>
          </w:p>
        </w:tc>
        <w:tc>
          <w:tcPr>
            <w:tcW w:w="6840" w:type="dxa"/>
          </w:tcPr>
          <w:p w:rsidR="00D525E8" w:rsidRPr="00540EA2" w:rsidRDefault="00D525E8">
            <w:pPr>
              <w:spacing w:before="60"/>
              <w:jc w:val="both"/>
              <w:rPr>
                <w:rFonts w:ascii="Arial" w:hAnsi="Arial" w:cs="Arial"/>
                <w:b/>
                <w:bCs/>
              </w:rPr>
            </w:pPr>
            <w:r w:rsidRPr="00540EA2">
              <w:rPr>
                <w:rFonts w:ascii="Arial" w:hAnsi="Arial" w:cs="Arial"/>
                <w:sz w:val="22"/>
                <w:szCs w:val="22"/>
              </w:rPr>
              <w:t xml:space="preserve">Certified true copy of the resolution passed by the shareholders of the Company in accordance with the requirements of Chapter VIII of SEBI (Issue of Capital and Disclosure Requirements) Regulations, 2009. </w:t>
            </w:r>
          </w:p>
        </w:tc>
        <w:tc>
          <w:tcPr>
            <w:tcW w:w="1800" w:type="dxa"/>
          </w:tcPr>
          <w:p w:rsidR="00D525E8" w:rsidRPr="00540EA2" w:rsidRDefault="00D525E8">
            <w:pPr>
              <w:spacing w:before="60"/>
              <w:jc w:val="center"/>
              <w:rPr>
                <w:rFonts w:ascii="Arial" w:hAnsi="Arial" w:cs="Arial"/>
              </w:rPr>
            </w:pPr>
          </w:p>
        </w:tc>
      </w:tr>
      <w:tr w:rsidR="00D525E8" w:rsidRPr="00540EA2">
        <w:tc>
          <w:tcPr>
            <w:tcW w:w="720" w:type="dxa"/>
          </w:tcPr>
          <w:p w:rsidR="00D525E8" w:rsidRPr="00540EA2" w:rsidRDefault="009B7F2D">
            <w:pPr>
              <w:spacing w:before="60"/>
              <w:jc w:val="center"/>
              <w:rPr>
                <w:rFonts w:ascii="Arial" w:hAnsi="Arial" w:cs="Arial"/>
              </w:rPr>
            </w:pPr>
            <w:r>
              <w:rPr>
                <w:rFonts w:ascii="Arial" w:hAnsi="Arial" w:cs="Arial"/>
                <w:sz w:val="22"/>
                <w:szCs w:val="22"/>
              </w:rPr>
              <w:t>5</w:t>
            </w:r>
          </w:p>
        </w:tc>
        <w:tc>
          <w:tcPr>
            <w:tcW w:w="6840" w:type="dxa"/>
          </w:tcPr>
          <w:p w:rsidR="00D525E8" w:rsidRPr="00540EA2" w:rsidRDefault="00D525E8">
            <w:pPr>
              <w:spacing w:before="60"/>
              <w:jc w:val="both"/>
              <w:rPr>
                <w:rFonts w:ascii="Arial" w:hAnsi="Arial" w:cs="Arial"/>
              </w:rPr>
            </w:pPr>
            <w:r w:rsidRPr="00540EA2">
              <w:rPr>
                <w:rFonts w:ascii="Arial" w:hAnsi="Arial" w:cs="Arial"/>
                <w:sz w:val="22"/>
                <w:szCs w:val="22"/>
              </w:rPr>
              <w:t xml:space="preserve">Draft placement document for issue of specified securities to QIBs. </w:t>
            </w:r>
          </w:p>
          <w:p w:rsidR="00D525E8" w:rsidRPr="00540EA2" w:rsidRDefault="00D525E8">
            <w:pPr>
              <w:pStyle w:val="BodyTextIndent"/>
              <w:spacing w:before="60"/>
              <w:ind w:left="0"/>
              <w:rPr>
                <w:b/>
                <w:bCs/>
              </w:rPr>
            </w:pPr>
            <w:r w:rsidRPr="00540EA2">
              <w:rPr>
                <w:sz w:val="22"/>
                <w:szCs w:val="22"/>
              </w:rPr>
              <w:t xml:space="preserve">The placement document required to be prepared in accordance with Chapter VIII of SEBI (Issue of Capital and Disclosure Requirements) Regulations, 2009, shall contain disclaimer in bold capital letters to the effect that </w:t>
            </w:r>
            <w:r w:rsidRPr="00540EA2">
              <w:rPr>
                <w:b/>
                <w:bCs/>
                <w:sz w:val="22"/>
                <w:szCs w:val="22"/>
              </w:rPr>
              <w:t>“the placement is meant only for QIBs on a private placement basis and is not an offer to the public or to any other class of investors.”</w:t>
            </w:r>
          </w:p>
        </w:tc>
        <w:tc>
          <w:tcPr>
            <w:tcW w:w="1800" w:type="dxa"/>
          </w:tcPr>
          <w:p w:rsidR="00D525E8" w:rsidRPr="00540EA2" w:rsidRDefault="00D525E8">
            <w:pPr>
              <w:spacing w:before="60"/>
              <w:jc w:val="center"/>
              <w:rPr>
                <w:rFonts w:ascii="Arial" w:hAnsi="Arial" w:cs="Arial"/>
              </w:rPr>
            </w:pPr>
          </w:p>
        </w:tc>
      </w:tr>
      <w:tr w:rsidR="00D525E8" w:rsidRPr="00540EA2">
        <w:tc>
          <w:tcPr>
            <w:tcW w:w="720" w:type="dxa"/>
          </w:tcPr>
          <w:p w:rsidR="00D525E8" w:rsidRPr="00540EA2" w:rsidRDefault="009B7F2D">
            <w:pPr>
              <w:spacing w:before="60"/>
              <w:jc w:val="center"/>
              <w:rPr>
                <w:rFonts w:ascii="Arial" w:hAnsi="Arial" w:cs="Arial"/>
              </w:rPr>
            </w:pPr>
            <w:r>
              <w:rPr>
                <w:rFonts w:ascii="Arial" w:hAnsi="Arial" w:cs="Arial"/>
                <w:sz w:val="22"/>
                <w:szCs w:val="22"/>
              </w:rPr>
              <w:t>6</w:t>
            </w:r>
          </w:p>
        </w:tc>
        <w:tc>
          <w:tcPr>
            <w:tcW w:w="6840" w:type="dxa"/>
          </w:tcPr>
          <w:p w:rsidR="00D525E8" w:rsidRPr="00D3126D" w:rsidRDefault="00D525E8" w:rsidP="00545292">
            <w:pPr>
              <w:pStyle w:val="Heading3"/>
              <w:spacing w:before="60"/>
              <w:jc w:val="both"/>
              <w:rPr>
                <w:b w:val="0"/>
                <w:bCs w:val="0"/>
                <w:color w:val="FF0000"/>
                <w:sz w:val="22"/>
                <w:szCs w:val="22"/>
              </w:rPr>
            </w:pPr>
            <w:r w:rsidRPr="00A64446">
              <w:rPr>
                <w:b w:val="0"/>
                <w:bCs w:val="0"/>
                <w:sz w:val="22"/>
                <w:szCs w:val="22"/>
              </w:rPr>
              <w:t xml:space="preserve">Abridged shareholding pattern of the Company </w:t>
            </w:r>
            <w:r w:rsidRPr="00A64446">
              <w:rPr>
                <w:b w:val="0"/>
                <w:bCs w:val="0"/>
                <w:sz w:val="22"/>
                <w:szCs w:val="22"/>
                <w:u w:val="single"/>
              </w:rPr>
              <w:t>without</w:t>
            </w:r>
            <w:r w:rsidRPr="00A64446">
              <w:rPr>
                <w:b w:val="0"/>
                <w:bCs w:val="0"/>
                <w:sz w:val="22"/>
                <w:szCs w:val="22"/>
              </w:rPr>
              <w:t xml:space="preserve"> Annexures at the time of application for in-principle approval.</w:t>
            </w:r>
            <w:r>
              <w:t xml:space="preserve"> </w:t>
            </w:r>
          </w:p>
        </w:tc>
        <w:tc>
          <w:tcPr>
            <w:tcW w:w="1800" w:type="dxa"/>
          </w:tcPr>
          <w:p w:rsidR="00D525E8" w:rsidRPr="00540EA2" w:rsidRDefault="00D525E8">
            <w:pPr>
              <w:spacing w:before="60"/>
              <w:jc w:val="both"/>
              <w:rPr>
                <w:rFonts w:ascii="Arial" w:hAnsi="Arial" w:cs="Arial"/>
              </w:rPr>
            </w:pPr>
          </w:p>
        </w:tc>
      </w:tr>
      <w:tr w:rsidR="00D525E8" w:rsidRPr="00421042">
        <w:tc>
          <w:tcPr>
            <w:tcW w:w="720" w:type="dxa"/>
          </w:tcPr>
          <w:p w:rsidR="00D525E8" w:rsidRPr="00421042" w:rsidRDefault="009B7F2D">
            <w:pPr>
              <w:spacing w:before="60"/>
              <w:jc w:val="center"/>
              <w:rPr>
                <w:rFonts w:ascii="Arial" w:hAnsi="Arial" w:cs="Arial"/>
              </w:rPr>
            </w:pPr>
            <w:r>
              <w:rPr>
                <w:rFonts w:ascii="Arial" w:hAnsi="Arial" w:cs="Arial"/>
                <w:sz w:val="22"/>
                <w:szCs w:val="22"/>
              </w:rPr>
              <w:t>7</w:t>
            </w:r>
          </w:p>
        </w:tc>
        <w:tc>
          <w:tcPr>
            <w:tcW w:w="6840" w:type="dxa"/>
          </w:tcPr>
          <w:p w:rsidR="00D525E8" w:rsidRPr="00421042" w:rsidRDefault="00D525E8">
            <w:pPr>
              <w:spacing w:before="60"/>
              <w:jc w:val="both"/>
              <w:rPr>
                <w:rFonts w:ascii="Arial" w:hAnsi="Arial" w:cs="Arial"/>
              </w:rPr>
            </w:pPr>
            <w:proofErr w:type="spellStart"/>
            <w:r w:rsidRPr="00421042">
              <w:rPr>
                <w:rFonts w:ascii="Arial" w:hAnsi="Arial" w:cs="Arial"/>
                <w:sz w:val="22"/>
                <w:szCs w:val="22"/>
              </w:rPr>
              <w:t>Networth</w:t>
            </w:r>
            <w:proofErr w:type="spellEnd"/>
            <w:r w:rsidRPr="00421042">
              <w:rPr>
                <w:rFonts w:ascii="Arial" w:hAnsi="Arial" w:cs="Arial"/>
                <w:sz w:val="22"/>
                <w:szCs w:val="22"/>
              </w:rPr>
              <w:t xml:space="preserve"> certificate</w:t>
            </w:r>
            <w:r>
              <w:rPr>
                <w:rFonts w:ascii="Arial" w:hAnsi="Arial" w:cs="Arial"/>
                <w:sz w:val="22"/>
                <w:szCs w:val="22"/>
              </w:rPr>
              <w:t xml:space="preserve"> </w:t>
            </w:r>
            <w:r w:rsidRPr="00A64446">
              <w:rPr>
                <w:rFonts w:ascii="Arial" w:hAnsi="Arial" w:cs="Arial"/>
                <w:sz w:val="22"/>
                <w:szCs w:val="22"/>
              </w:rPr>
              <w:t>from PCA/PCS together</w:t>
            </w:r>
            <w:r w:rsidRPr="00421042">
              <w:rPr>
                <w:rFonts w:ascii="Arial" w:hAnsi="Arial" w:cs="Arial"/>
                <w:sz w:val="22"/>
                <w:szCs w:val="22"/>
              </w:rPr>
              <w:t xml:space="preserve"> with related workings of the company based on the audited balance sheet of the previous financial year.</w:t>
            </w:r>
          </w:p>
        </w:tc>
        <w:tc>
          <w:tcPr>
            <w:tcW w:w="1800" w:type="dxa"/>
          </w:tcPr>
          <w:p w:rsidR="00D525E8" w:rsidRPr="00421042" w:rsidRDefault="00D525E8">
            <w:pPr>
              <w:spacing w:before="60"/>
              <w:jc w:val="center"/>
              <w:rPr>
                <w:rFonts w:ascii="Arial" w:hAnsi="Arial" w:cs="Arial"/>
              </w:rPr>
            </w:pPr>
          </w:p>
        </w:tc>
      </w:tr>
      <w:tr w:rsidR="00D525E8" w:rsidRPr="00421042">
        <w:tc>
          <w:tcPr>
            <w:tcW w:w="720" w:type="dxa"/>
          </w:tcPr>
          <w:p w:rsidR="00D525E8" w:rsidRPr="00421042" w:rsidRDefault="009B7F2D">
            <w:pPr>
              <w:spacing w:before="60"/>
              <w:jc w:val="center"/>
              <w:rPr>
                <w:rFonts w:ascii="Arial" w:hAnsi="Arial" w:cs="Arial"/>
              </w:rPr>
            </w:pPr>
            <w:r>
              <w:rPr>
                <w:rFonts w:ascii="Arial" w:hAnsi="Arial" w:cs="Arial"/>
                <w:sz w:val="22"/>
                <w:szCs w:val="22"/>
              </w:rPr>
              <w:t>8</w:t>
            </w:r>
          </w:p>
        </w:tc>
        <w:tc>
          <w:tcPr>
            <w:tcW w:w="6840" w:type="dxa"/>
          </w:tcPr>
          <w:p w:rsidR="00D525E8" w:rsidRPr="00421042" w:rsidRDefault="00D525E8">
            <w:pPr>
              <w:spacing w:before="60"/>
              <w:jc w:val="both"/>
              <w:rPr>
                <w:rFonts w:ascii="Arial" w:hAnsi="Arial" w:cs="Arial"/>
              </w:rPr>
            </w:pPr>
            <w:bookmarkStart w:id="0" w:name="OLE_LINK2"/>
            <w:r w:rsidRPr="00421042">
              <w:rPr>
                <w:rFonts w:ascii="Arial" w:hAnsi="Arial" w:cs="Arial"/>
                <w:sz w:val="22"/>
                <w:szCs w:val="22"/>
              </w:rPr>
              <w:t xml:space="preserve">Confirmation from the Merchant Banker that the proposed issue of </w:t>
            </w:r>
            <w:r w:rsidRPr="00421042">
              <w:rPr>
                <w:rFonts w:ascii="Arial" w:hAnsi="Arial" w:cs="Arial"/>
                <w:sz w:val="22"/>
                <w:szCs w:val="22"/>
                <w:u w:val="single"/>
              </w:rPr>
              <w:t>___(Name of the Company)_,</w:t>
            </w:r>
            <w:r w:rsidRPr="00421042">
              <w:rPr>
                <w:rFonts w:ascii="Arial" w:hAnsi="Arial" w:cs="Arial"/>
                <w:sz w:val="22"/>
                <w:szCs w:val="22"/>
              </w:rPr>
              <w:t xml:space="preserve"> is being made in compliance with Chapter VIII of SEBI (Issue of Capital and Disclosure Requirements) Regulations, 2009 and the </w:t>
            </w:r>
            <w:r w:rsidRPr="00421042">
              <w:rPr>
                <w:rFonts w:ascii="Arial" w:hAnsi="Arial" w:cs="Arial"/>
                <w:sz w:val="22"/>
                <w:szCs w:val="22"/>
                <w:u w:val="single"/>
              </w:rPr>
              <w:t>_(Name of the Company)_</w:t>
            </w:r>
            <w:r w:rsidRPr="00421042">
              <w:rPr>
                <w:rFonts w:ascii="Arial" w:hAnsi="Arial" w:cs="Arial"/>
                <w:sz w:val="22"/>
                <w:szCs w:val="22"/>
              </w:rPr>
              <w:t xml:space="preserve"> complies with the requirements of Chapter VIII of SEBI (ICDR) Regulations, 2009..</w:t>
            </w:r>
            <w:bookmarkEnd w:id="0"/>
          </w:p>
        </w:tc>
        <w:tc>
          <w:tcPr>
            <w:tcW w:w="1800" w:type="dxa"/>
          </w:tcPr>
          <w:p w:rsidR="00D525E8" w:rsidRPr="00421042" w:rsidRDefault="00D525E8">
            <w:pPr>
              <w:spacing w:before="60"/>
              <w:jc w:val="center"/>
              <w:rPr>
                <w:rFonts w:ascii="Arial" w:hAnsi="Arial" w:cs="Arial"/>
              </w:rPr>
            </w:pPr>
          </w:p>
        </w:tc>
      </w:tr>
      <w:tr w:rsidR="00D525E8" w:rsidRPr="00421042">
        <w:tc>
          <w:tcPr>
            <w:tcW w:w="720" w:type="dxa"/>
          </w:tcPr>
          <w:p w:rsidR="00D525E8" w:rsidRPr="00421042" w:rsidRDefault="009B7F2D">
            <w:pPr>
              <w:spacing w:before="60"/>
              <w:jc w:val="center"/>
              <w:rPr>
                <w:rFonts w:ascii="Arial" w:hAnsi="Arial" w:cs="Arial"/>
              </w:rPr>
            </w:pPr>
            <w:r>
              <w:rPr>
                <w:rFonts w:ascii="Arial" w:hAnsi="Arial" w:cs="Arial"/>
                <w:sz w:val="22"/>
                <w:szCs w:val="22"/>
              </w:rPr>
              <w:t>9</w:t>
            </w:r>
          </w:p>
        </w:tc>
        <w:tc>
          <w:tcPr>
            <w:tcW w:w="6840" w:type="dxa"/>
          </w:tcPr>
          <w:p w:rsidR="00D525E8" w:rsidRPr="00421042" w:rsidRDefault="00D525E8">
            <w:pPr>
              <w:spacing w:before="60"/>
              <w:jc w:val="both"/>
              <w:rPr>
                <w:rFonts w:ascii="Arial" w:hAnsi="Arial" w:cs="Arial"/>
              </w:rPr>
            </w:pPr>
            <w:r w:rsidRPr="00421042">
              <w:rPr>
                <w:rFonts w:ascii="Arial" w:hAnsi="Arial" w:cs="Arial"/>
                <w:sz w:val="22"/>
                <w:szCs w:val="22"/>
              </w:rPr>
              <w:t xml:space="preserve">Confirmation by the Managing Director/ Company Secretary as per format enclosed as </w:t>
            </w:r>
            <w:r w:rsidRPr="00421042">
              <w:rPr>
                <w:rFonts w:ascii="Arial" w:hAnsi="Arial" w:cs="Arial"/>
                <w:b/>
                <w:bCs/>
                <w:sz w:val="22"/>
                <w:szCs w:val="22"/>
              </w:rPr>
              <w:t>Annexure I.</w:t>
            </w:r>
          </w:p>
        </w:tc>
        <w:tc>
          <w:tcPr>
            <w:tcW w:w="1800" w:type="dxa"/>
          </w:tcPr>
          <w:p w:rsidR="00D525E8" w:rsidRPr="00421042" w:rsidRDefault="00D525E8">
            <w:pPr>
              <w:spacing w:before="60"/>
              <w:jc w:val="center"/>
              <w:rPr>
                <w:rFonts w:ascii="Arial" w:hAnsi="Arial" w:cs="Arial"/>
              </w:rPr>
            </w:pPr>
          </w:p>
        </w:tc>
      </w:tr>
      <w:tr w:rsidR="00D525E8" w:rsidRPr="00540EA2">
        <w:tc>
          <w:tcPr>
            <w:tcW w:w="720" w:type="dxa"/>
          </w:tcPr>
          <w:p w:rsidR="00D525E8" w:rsidRPr="00540EA2" w:rsidRDefault="009B7F2D">
            <w:pPr>
              <w:spacing w:before="60"/>
              <w:jc w:val="center"/>
              <w:rPr>
                <w:rFonts w:ascii="Arial" w:hAnsi="Arial" w:cs="Arial"/>
              </w:rPr>
            </w:pPr>
            <w:r>
              <w:rPr>
                <w:rFonts w:ascii="Arial" w:hAnsi="Arial" w:cs="Arial"/>
                <w:sz w:val="22"/>
                <w:szCs w:val="22"/>
              </w:rPr>
              <w:t>10</w:t>
            </w:r>
          </w:p>
        </w:tc>
        <w:tc>
          <w:tcPr>
            <w:tcW w:w="6840" w:type="dxa"/>
          </w:tcPr>
          <w:p w:rsidR="00D525E8" w:rsidRPr="00540EA2" w:rsidRDefault="00D525E8" w:rsidP="00201E40">
            <w:pPr>
              <w:spacing w:before="60"/>
              <w:jc w:val="both"/>
              <w:rPr>
                <w:rFonts w:ascii="Arial" w:hAnsi="Arial" w:cs="Arial"/>
              </w:rPr>
            </w:pPr>
            <w:r w:rsidRPr="00540EA2">
              <w:rPr>
                <w:rFonts w:ascii="Arial" w:hAnsi="Arial" w:cs="Arial"/>
                <w:sz w:val="22"/>
                <w:szCs w:val="22"/>
              </w:rPr>
              <w:t>Processi</w:t>
            </w:r>
            <w:r w:rsidR="00B4406E">
              <w:rPr>
                <w:rFonts w:ascii="Arial" w:hAnsi="Arial" w:cs="Arial"/>
                <w:sz w:val="22"/>
                <w:szCs w:val="22"/>
              </w:rPr>
              <w:t xml:space="preserve">ng fee (non-refundable) of Rs. </w:t>
            </w:r>
            <w:r w:rsidR="00201E40">
              <w:rPr>
                <w:rFonts w:ascii="Arial" w:hAnsi="Arial" w:cs="Arial"/>
                <w:sz w:val="22"/>
                <w:szCs w:val="22"/>
              </w:rPr>
              <w:t>1</w:t>
            </w:r>
            <w:proofErr w:type="gramStart"/>
            <w:r w:rsidR="00B4406E">
              <w:rPr>
                <w:rFonts w:ascii="Arial" w:hAnsi="Arial" w:cs="Arial"/>
                <w:sz w:val="22"/>
                <w:szCs w:val="22"/>
              </w:rPr>
              <w:t>,0</w:t>
            </w:r>
            <w:r w:rsidRPr="00540EA2">
              <w:rPr>
                <w:rFonts w:ascii="Arial" w:hAnsi="Arial" w:cs="Arial"/>
                <w:sz w:val="22"/>
                <w:szCs w:val="22"/>
              </w:rPr>
              <w:t>0,000</w:t>
            </w:r>
            <w:proofErr w:type="gramEnd"/>
            <w:r w:rsidRPr="00540EA2">
              <w:rPr>
                <w:rFonts w:ascii="Arial" w:hAnsi="Arial" w:cs="Arial"/>
                <w:sz w:val="22"/>
                <w:szCs w:val="22"/>
              </w:rPr>
              <w:t xml:space="preserve"> along with </w:t>
            </w:r>
            <w:r w:rsidR="006D550E">
              <w:rPr>
                <w:rFonts w:ascii="Arial" w:hAnsi="Arial" w:cs="Arial"/>
                <w:sz w:val="22"/>
                <w:szCs w:val="22"/>
              </w:rPr>
              <w:t>applicable</w:t>
            </w:r>
            <w:r w:rsidRPr="00540EA2">
              <w:rPr>
                <w:rFonts w:ascii="Arial" w:hAnsi="Arial" w:cs="Arial"/>
                <w:sz w:val="22"/>
                <w:szCs w:val="22"/>
              </w:rPr>
              <w:t xml:space="preserve"> Tax</w:t>
            </w:r>
            <w:r w:rsidR="006D550E">
              <w:rPr>
                <w:rFonts w:ascii="Arial" w:hAnsi="Arial" w:cs="Arial"/>
                <w:sz w:val="22"/>
                <w:szCs w:val="22"/>
              </w:rPr>
              <w:t>es</w:t>
            </w:r>
            <w:r w:rsidRPr="00540EA2">
              <w:rPr>
                <w:rFonts w:ascii="Arial" w:hAnsi="Arial" w:cs="Arial"/>
                <w:sz w:val="22"/>
                <w:szCs w:val="22"/>
              </w:rPr>
              <w:t>, favoring ‘</w:t>
            </w:r>
            <w:r w:rsidR="00201E40">
              <w:rPr>
                <w:rFonts w:ascii="Arial" w:hAnsi="Arial" w:cs="Arial"/>
                <w:sz w:val="22"/>
                <w:szCs w:val="22"/>
              </w:rPr>
              <w:t>C</w:t>
            </w:r>
            <w:r w:rsidRPr="00540EA2">
              <w:rPr>
                <w:rFonts w:ascii="Arial" w:hAnsi="Arial" w:cs="Arial"/>
                <w:sz w:val="22"/>
                <w:szCs w:val="22"/>
              </w:rPr>
              <w:t>SE Limited’.</w:t>
            </w:r>
          </w:p>
        </w:tc>
        <w:tc>
          <w:tcPr>
            <w:tcW w:w="1800" w:type="dxa"/>
          </w:tcPr>
          <w:p w:rsidR="00D525E8" w:rsidRPr="00540EA2" w:rsidRDefault="00D525E8">
            <w:pPr>
              <w:spacing w:before="60"/>
              <w:jc w:val="center"/>
              <w:rPr>
                <w:rFonts w:ascii="Arial" w:hAnsi="Arial" w:cs="Arial"/>
              </w:rPr>
            </w:pPr>
          </w:p>
        </w:tc>
      </w:tr>
      <w:tr w:rsidR="00C756D5" w:rsidRPr="00540EA2">
        <w:tc>
          <w:tcPr>
            <w:tcW w:w="720" w:type="dxa"/>
          </w:tcPr>
          <w:p w:rsidR="00C756D5" w:rsidRDefault="00C756D5">
            <w:pPr>
              <w:spacing w:before="60"/>
              <w:jc w:val="center"/>
              <w:rPr>
                <w:rFonts w:ascii="Arial" w:hAnsi="Arial" w:cs="Arial"/>
                <w:sz w:val="22"/>
                <w:szCs w:val="22"/>
              </w:rPr>
            </w:pPr>
            <w:r>
              <w:rPr>
                <w:rFonts w:ascii="Arial" w:hAnsi="Arial" w:cs="Arial"/>
                <w:sz w:val="22"/>
                <w:szCs w:val="22"/>
              </w:rPr>
              <w:t>11</w:t>
            </w:r>
          </w:p>
        </w:tc>
        <w:tc>
          <w:tcPr>
            <w:tcW w:w="6840" w:type="dxa"/>
          </w:tcPr>
          <w:p w:rsidR="00C756D5" w:rsidRPr="00C756D5" w:rsidRDefault="00C756D5" w:rsidP="00C756D5">
            <w:pPr>
              <w:jc w:val="both"/>
              <w:rPr>
                <w:rFonts w:ascii="Arial" w:hAnsi="Arial" w:cs="Arial"/>
                <w:sz w:val="22"/>
                <w:szCs w:val="22"/>
              </w:rPr>
            </w:pPr>
            <w:r w:rsidRPr="00C756D5">
              <w:rPr>
                <w:rFonts w:ascii="Arial" w:hAnsi="Arial" w:cs="Arial"/>
                <w:sz w:val="22"/>
                <w:szCs w:val="22"/>
              </w:rPr>
              <w:t>Undertaking from MD/ CS/ Compliance Officer of the company stating:</w:t>
            </w:r>
          </w:p>
          <w:p w:rsidR="00C756D5" w:rsidRDefault="00C756D5" w:rsidP="00C756D5">
            <w:pPr>
              <w:jc w:val="both"/>
              <w:rPr>
                <w:color w:val="000000"/>
              </w:rPr>
            </w:pPr>
            <w:r>
              <w:rPr>
                <w:color w:val="000000"/>
              </w:rPr>
              <w:t xml:space="preserve"> </w:t>
            </w:r>
          </w:p>
          <w:p w:rsidR="00C756D5" w:rsidRPr="00B632EF" w:rsidRDefault="00C756D5" w:rsidP="00C756D5">
            <w:pPr>
              <w:spacing w:before="60"/>
              <w:jc w:val="both"/>
              <w:rPr>
                <w:rFonts w:ascii="Arial" w:hAnsi="Arial" w:cs="Arial"/>
                <w:sz w:val="22"/>
                <w:szCs w:val="22"/>
              </w:rPr>
            </w:pPr>
            <w:r w:rsidRPr="00B632EF">
              <w:rPr>
                <w:rFonts w:ascii="Arial" w:hAnsi="Arial" w:cs="Arial"/>
                <w:b/>
                <w:i/>
                <w:color w:val="000000"/>
                <w:sz w:val="22"/>
              </w:rPr>
              <w:t>“We hereby confirm that the company or its promoters or whole time directors are not in violation of the provisions of Regulation 24 of the SEBI Delisting Regulations, 2009.”</w:t>
            </w:r>
          </w:p>
        </w:tc>
        <w:tc>
          <w:tcPr>
            <w:tcW w:w="1800" w:type="dxa"/>
          </w:tcPr>
          <w:p w:rsidR="00C756D5" w:rsidRPr="00540EA2" w:rsidRDefault="00C756D5">
            <w:pPr>
              <w:spacing w:before="60"/>
              <w:jc w:val="center"/>
              <w:rPr>
                <w:rFonts w:ascii="Arial" w:hAnsi="Arial" w:cs="Arial"/>
              </w:rPr>
            </w:pPr>
          </w:p>
        </w:tc>
      </w:tr>
      <w:tr w:rsidR="009A3180" w:rsidRPr="00540EA2">
        <w:tc>
          <w:tcPr>
            <w:tcW w:w="720" w:type="dxa"/>
          </w:tcPr>
          <w:p w:rsidR="009A3180" w:rsidRDefault="009A3180">
            <w:pPr>
              <w:spacing w:before="60"/>
              <w:jc w:val="center"/>
              <w:rPr>
                <w:rFonts w:ascii="Arial" w:hAnsi="Arial" w:cs="Arial"/>
                <w:sz w:val="22"/>
                <w:szCs w:val="22"/>
              </w:rPr>
            </w:pPr>
            <w:r>
              <w:rPr>
                <w:rFonts w:ascii="Arial" w:hAnsi="Arial" w:cs="Arial"/>
                <w:sz w:val="22"/>
                <w:szCs w:val="22"/>
              </w:rPr>
              <w:t>12</w:t>
            </w:r>
          </w:p>
        </w:tc>
        <w:tc>
          <w:tcPr>
            <w:tcW w:w="6840" w:type="dxa"/>
          </w:tcPr>
          <w:p w:rsidR="009A3180" w:rsidRPr="009A3180" w:rsidRDefault="009A3180" w:rsidP="009A3180">
            <w:pPr>
              <w:jc w:val="both"/>
              <w:rPr>
                <w:rFonts w:ascii="Arial" w:hAnsi="Arial" w:cs="Arial"/>
                <w:sz w:val="22"/>
              </w:rPr>
            </w:pPr>
            <w:r w:rsidRPr="009A3180">
              <w:rPr>
                <w:rFonts w:ascii="Arial" w:hAnsi="Arial" w:cs="Arial"/>
                <w:sz w:val="22"/>
              </w:rPr>
              <w:t>Undertaking from MD/ CS/ Compliance Officer of the company stating:</w:t>
            </w:r>
          </w:p>
          <w:p w:rsidR="009A3180" w:rsidRPr="00C756D5" w:rsidRDefault="009A3180" w:rsidP="009A3180">
            <w:pPr>
              <w:jc w:val="both"/>
              <w:rPr>
                <w:rFonts w:ascii="Arial" w:hAnsi="Arial" w:cs="Arial"/>
                <w:sz w:val="22"/>
                <w:szCs w:val="22"/>
              </w:rPr>
            </w:pPr>
            <w:r w:rsidRPr="009A3180">
              <w:rPr>
                <w:rFonts w:ascii="Arial" w:hAnsi="Arial" w:cs="Arial"/>
                <w:b/>
                <w:i/>
                <w:sz w:val="22"/>
              </w:rPr>
              <w:t>“We hereby confirm that the company, its promoters</w:t>
            </w:r>
            <w:proofErr w:type="gramStart"/>
            <w:r w:rsidRPr="009A3180">
              <w:rPr>
                <w:rFonts w:ascii="Arial" w:hAnsi="Arial" w:cs="Arial"/>
                <w:b/>
                <w:i/>
                <w:sz w:val="22"/>
              </w:rPr>
              <w:t>,  its</w:t>
            </w:r>
            <w:proofErr w:type="gramEnd"/>
            <w:r w:rsidRPr="009A3180">
              <w:rPr>
                <w:rFonts w:ascii="Arial" w:hAnsi="Arial" w:cs="Arial"/>
                <w:b/>
                <w:i/>
                <w:sz w:val="22"/>
              </w:rPr>
              <w:t xml:space="preserve"> directors are not in violation of the restrictions imposed by SEBI under SEBI circular no. SEBI/HO/ MRD/DSA/CIR/P/2017/92 dated August 01, 2017.”</w:t>
            </w:r>
          </w:p>
        </w:tc>
        <w:tc>
          <w:tcPr>
            <w:tcW w:w="1800" w:type="dxa"/>
          </w:tcPr>
          <w:p w:rsidR="009A3180" w:rsidRPr="00540EA2" w:rsidRDefault="009A3180">
            <w:pPr>
              <w:spacing w:before="60"/>
              <w:jc w:val="center"/>
              <w:rPr>
                <w:rFonts w:ascii="Arial" w:hAnsi="Arial" w:cs="Arial"/>
              </w:rPr>
            </w:pPr>
          </w:p>
        </w:tc>
      </w:tr>
    </w:tbl>
    <w:p w:rsidR="00D525E8" w:rsidRPr="00540EA2" w:rsidRDefault="00D525E8">
      <w:pPr>
        <w:rPr>
          <w:rFonts w:ascii="Arial" w:hAnsi="Arial" w:cs="Arial"/>
          <w:sz w:val="22"/>
          <w:szCs w:val="22"/>
        </w:rPr>
      </w:pPr>
    </w:p>
    <w:p w:rsidR="00D525E8" w:rsidRPr="00540EA2" w:rsidRDefault="00D525E8">
      <w:pPr>
        <w:spacing w:before="60"/>
        <w:jc w:val="both"/>
        <w:rPr>
          <w:rFonts w:ascii="Arial" w:hAnsi="Arial" w:cs="Arial"/>
          <w:sz w:val="22"/>
          <w:szCs w:val="22"/>
        </w:rPr>
      </w:pPr>
      <w:r w:rsidRPr="00540EA2">
        <w:rPr>
          <w:rFonts w:ascii="Arial" w:hAnsi="Arial" w:cs="Arial"/>
          <w:sz w:val="22"/>
          <w:szCs w:val="22"/>
        </w:rPr>
        <w:t>Note:</w:t>
      </w:r>
    </w:p>
    <w:p w:rsidR="00D525E8" w:rsidRPr="00540EA2" w:rsidRDefault="00D525E8">
      <w:pPr>
        <w:numPr>
          <w:ilvl w:val="0"/>
          <w:numId w:val="15"/>
        </w:numPr>
        <w:spacing w:before="120"/>
        <w:jc w:val="both"/>
        <w:rPr>
          <w:rFonts w:ascii="Arial" w:hAnsi="Arial" w:cs="Arial"/>
          <w:sz w:val="22"/>
          <w:szCs w:val="22"/>
        </w:rPr>
      </w:pPr>
      <w:r w:rsidRPr="00540EA2">
        <w:rPr>
          <w:rFonts w:ascii="Arial" w:hAnsi="Arial" w:cs="Arial"/>
          <w:sz w:val="22"/>
          <w:szCs w:val="22"/>
        </w:rPr>
        <w:lastRenderedPageBreak/>
        <w:t>In case</w:t>
      </w:r>
      <w:r>
        <w:rPr>
          <w:rFonts w:ascii="Arial" w:hAnsi="Arial" w:cs="Arial"/>
          <w:sz w:val="22"/>
          <w:szCs w:val="22"/>
        </w:rPr>
        <w:t xml:space="preserve"> of a listing of warrants issued as a combined offering along with </w:t>
      </w:r>
      <w:r w:rsidRPr="00540EA2">
        <w:rPr>
          <w:rFonts w:ascii="Arial" w:hAnsi="Arial" w:cs="Arial"/>
          <w:sz w:val="22"/>
          <w:szCs w:val="22"/>
        </w:rPr>
        <w:t>non-convertible debt instruments</w:t>
      </w:r>
      <w:r>
        <w:rPr>
          <w:rFonts w:ascii="Arial" w:hAnsi="Arial" w:cs="Arial"/>
          <w:sz w:val="22"/>
          <w:szCs w:val="22"/>
        </w:rPr>
        <w:t xml:space="preserve">, </w:t>
      </w:r>
      <w:r w:rsidRPr="00540EA2">
        <w:rPr>
          <w:rFonts w:ascii="Arial" w:hAnsi="Arial" w:cs="Arial"/>
          <w:sz w:val="22"/>
          <w:szCs w:val="22"/>
        </w:rPr>
        <w:t xml:space="preserve">the company will be required to obtain relaxation from the applicability of the provisions of Rule 19(2)(b) </w:t>
      </w:r>
      <w:r>
        <w:rPr>
          <w:rFonts w:ascii="Arial" w:hAnsi="Arial" w:cs="Arial"/>
          <w:sz w:val="22"/>
          <w:szCs w:val="22"/>
        </w:rPr>
        <w:t xml:space="preserve">of the Securities Contract (Regulations) Rules, 1957, </w:t>
      </w:r>
      <w:r w:rsidRPr="00540EA2">
        <w:rPr>
          <w:rFonts w:ascii="Arial" w:hAnsi="Arial" w:cs="Arial"/>
          <w:sz w:val="22"/>
          <w:szCs w:val="22"/>
        </w:rPr>
        <w:t xml:space="preserve">as notified in the SEBI circular no. SEBI/CFD/SCRR/01/2009/03/09 dated September 3, 2009. </w:t>
      </w:r>
    </w:p>
    <w:p w:rsidR="00D525E8" w:rsidRPr="00540EA2" w:rsidRDefault="00D525E8">
      <w:pPr>
        <w:numPr>
          <w:ilvl w:val="0"/>
          <w:numId w:val="15"/>
        </w:numPr>
        <w:autoSpaceDE w:val="0"/>
        <w:autoSpaceDN w:val="0"/>
        <w:adjustRightInd w:val="0"/>
        <w:spacing w:before="120"/>
        <w:jc w:val="both"/>
        <w:rPr>
          <w:rFonts w:ascii="Arial" w:hAnsi="Arial" w:cs="Arial"/>
          <w:sz w:val="22"/>
          <w:szCs w:val="22"/>
        </w:rPr>
      </w:pPr>
      <w:r w:rsidRPr="00540EA2">
        <w:rPr>
          <w:rFonts w:ascii="Arial" w:hAnsi="Arial" w:cs="Arial"/>
          <w:sz w:val="22"/>
          <w:szCs w:val="22"/>
        </w:rPr>
        <w:t xml:space="preserve">In case of issuance of NCDs, the company shall provide additional disclosures in the offer document as required under SEBI (Issue and Listing of Debt Securities) Regulations, 2008. Further, the company shall also obtain Credit Rating for such NCDs.  </w:t>
      </w:r>
    </w:p>
    <w:p w:rsidR="00D525E8" w:rsidRPr="00540EA2" w:rsidRDefault="00D525E8">
      <w:pPr>
        <w:numPr>
          <w:ilvl w:val="0"/>
          <w:numId w:val="15"/>
        </w:numPr>
        <w:spacing w:before="120"/>
        <w:jc w:val="both"/>
        <w:rPr>
          <w:rFonts w:ascii="Arial" w:hAnsi="Arial" w:cs="Arial"/>
          <w:sz w:val="22"/>
          <w:szCs w:val="22"/>
        </w:rPr>
      </w:pPr>
      <w:r w:rsidRPr="00540EA2">
        <w:rPr>
          <w:rFonts w:ascii="Arial" w:hAnsi="Arial" w:cs="Arial"/>
          <w:sz w:val="22"/>
          <w:szCs w:val="22"/>
        </w:rPr>
        <w:t>Kindly note that all pages of the documents/details provided should be serially numbered, stamped and certified by the authorized signatory of the company.</w:t>
      </w:r>
    </w:p>
    <w:p w:rsidR="00D525E8" w:rsidRPr="00540EA2" w:rsidRDefault="00D525E8">
      <w:pPr>
        <w:numPr>
          <w:ilvl w:val="0"/>
          <w:numId w:val="15"/>
        </w:numPr>
        <w:spacing w:before="120"/>
        <w:jc w:val="both"/>
        <w:rPr>
          <w:rFonts w:ascii="Arial" w:hAnsi="Arial" w:cs="Arial"/>
          <w:sz w:val="22"/>
          <w:szCs w:val="22"/>
        </w:rPr>
      </w:pPr>
      <w:r w:rsidRPr="00540EA2">
        <w:rPr>
          <w:rFonts w:ascii="Arial" w:hAnsi="Arial" w:cs="Arial"/>
          <w:sz w:val="22"/>
          <w:szCs w:val="22"/>
        </w:rPr>
        <w:t>The Exchange reserves the right to modify and ask for additional documents / clarifications depending on a case to case basis.  Approval for the proposed placement of securities by the company will be subject to compliance with the Regulatory requirements, norms of the Governing Board of the Exchange and other Exchange requirements.</w:t>
      </w:r>
    </w:p>
    <w:p w:rsidR="00D525E8" w:rsidRPr="00540EA2" w:rsidRDefault="00D525E8">
      <w:pPr>
        <w:pStyle w:val="BodyText"/>
        <w:tabs>
          <w:tab w:val="left" w:pos="360"/>
        </w:tabs>
        <w:jc w:val="right"/>
        <w:rPr>
          <w:rFonts w:ascii="Arial" w:hAnsi="Arial" w:cs="Arial"/>
          <w:b/>
          <w:bCs/>
          <w:sz w:val="22"/>
          <w:szCs w:val="22"/>
          <w:u w:val="single"/>
        </w:rPr>
      </w:pPr>
      <w:r w:rsidRPr="00540EA2">
        <w:rPr>
          <w:rFonts w:ascii="Arial" w:hAnsi="Arial" w:cs="Arial"/>
          <w:sz w:val="22"/>
          <w:szCs w:val="22"/>
        </w:rPr>
        <w:br w:type="page"/>
      </w:r>
      <w:r w:rsidRPr="00540EA2">
        <w:rPr>
          <w:rFonts w:ascii="Arial" w:hAnsi="Arial" w:cs="Arial"/>
          <w:b/>
          <w:bCs/>
          <w:sz w:val="22"/>
          <w:szCs w:val="22"/>
          <w:u w:val="single"/>
        </w:rPr>
        <w:lastRenderedPageBreak/>
        <w:t>ANNEXURE I</w:t>
      </w:r>
    </w:p>
    <w:p w:rsidR="00D525E8" w:rsidRPr="00540EA2" w:rsidRDefault="00D525E8">
      <w:pPr>
        <w:pStyle w:val="BodyTextIndent"/>
        <w:ind w:left="0"/>
        <w:rPr>
          <w:sz w:val="22"/>
          <w:szCs w:val="22"/>
        </w:rPr>
      </w:pPr>
    </w:p>
    <w:p w:rsidR="00D525E8" w:rsidRPr="00540EA2" w:rsidRDefault="00D525E8">
      <w:pPr>
        <w:pStyle w:val="BodyTextIndent"/>
        <w:ind w:left="0"/>
        <w:rPr>
          <w:sz w:val="22"/>
          <w:szCs w:val="22"/>
        </w:rPr>
      </w:pPr>
    </w:p>
    <w:p w:rsidR="00D525E8" w:rsidRPr="00540EA2" w:rsidRDefault="00D525E8">
      <w:pPr>
        <w:pStyle w:val="BodyTextIndent"/>
        <w:ind w:left="0"/>
        <w:rPr>
          <w:b/>
          <w:bCs/>
          <w:sz w:val="22"/>
          <w:szCs w:val="22"/>
        </w:rPr>
      </w:pPr>
      <w:r w:rsidRPr="00540EA2">
        <w:rPr>
          <w:b/>
          <w:bCs/>
          <w:sz w:val="22"/>
          <w:szCs w:val="22"/>
        </w:rPr>
        <w:t>Format of the confirmation to be submitted by the company:</w:t>
      </w:r>
    </w:p>
    <w:p w:rsidR="00D525E8" w:rsidRPr="00540EA2" w:rsidRDefault="00D525E8">
      <w:pPr>
        <w:pStyle w:val="BodyTextIndent"/>
        <w:ind w:left="0"/>
        <w:rPr>
          <w:b/>
          <w:bCs/>
          <w:sz w:val="22"/>
          <w:szCs w:val="22"/>
        </w:rPr>
      </w:pPr>
    </w:p>
    <w:p w:rsidR="00D525E8" w:rsidRPr="00540EA2" w:rsidRDefault="00D525E8">
      <w:pPr>
        <w:pStyle w:val="BodyTextIndent"/>
        <w:ind w:left="0"/>
        <w:rPr>
          <w:b/>
          <w:bCs/>
          <w:sz w:val="22"/>
          <w:szCs w:val="22"/>
        </w:rPr>
      </w:pPr>
    </w:p>
    <w:p w:rsidR="00D525E8" w:rsidRPr="00643A09" w:rsidRDefault="00D525E8" w:rsidP="00643A09">
      <w:pPr>
        <w:jc w:val="both"/>
        <w:rPr>
          <w:rFonts w:ascii="Arial" w:hAnsi="Arial" w:cs="Arial"/>
          <w:sz w:val="22"/>
          <w:szCs w:val="22"/>
        </w:rPr>
      </w:pPr>
      <w:r w:rsidRPr="00643A09">
        <w:rPr>
          <w:rFonts w:ascii="Arial" w:hAnsi="Arial" w:cs="Arial"/>
          <w:sz w:val="22"/>
          <w:szCs w:val="22"/>
        </w:rPr>
        <w:t>To,</w:t>
      </w:r>
    </w:p>
    <w:p w:rsidR="00D525E8" w:rsidRPr="00643A09" w:rsidRDefault="00D525E8" w:rsidP="00643A09">
      <w:pPr>
        <w:jc w:val="both"/>
        <w:rPr>
          <w:rFonts w:ascii="Arial" w:hAnsi="Arial" w:cs="Arial"/>
          <w:sz w:val="22"/>
          <w:szCs w:val="22"/>
        </w:rPr>
      </w:pPr>
      <w:r w:rsidRPr="00643A09">
        <w:rPr>
          <w:rFonts w:ascii="Arial" w:hAnsi="Arial" w:cs="Arial"/>
          <w:sz w:val="22"/>
          <w:szCs w:val="22"/>
        </w:rPr>
        <w:t>The Manager,</w:t>
      </w:r>
    </w:p>
    <w:p w:rsidR="00D525E8" w:rsidRPr="00643A09" w:rsidRDefault="00D525E8" w:rsidP="00643A09">
      <w:pPr>
        <w:jc w:val="both"/>
        <w:rPr>
          <w:rFonts w:ascii="Arial" w:hAnsi="Arial" w:cs="Arial"/>
          <w:sz w:val="22"/>
          <w:szCs w:val="22"/>
        </w:rPr>
      </w:pPr>
      <w:r w:rsidRPr="00643A09">
        <w:rPr>
          <w:rFonts w:ascii="Arial" w:hAnsi="Arial" w:cs="Arial"/>
          <w:sz w:val="22"/>
          <w:szCs w:val="22"/>
        </w:rPr>
        <w:t>Listing Operations,</w:t>
      </w:r>
    </w:p>
    <w:p w:rsidR="00D525E8" w:rsidRPr="00643A09" w:rsidRDefault="00201E40" w:rsidP="00643A09">
      <w:pPr>
        <w:jc w:val="both"/>
        <w:rPr>
          <w:rFonts w:ascii="Arial" w:hAnsi="Arial" w:cs="Arial"/>
          <w:sz w:val="22"/>
          <w:szCs w:val="22"/>
        </w:rPr>
      </w:pPr>
      <w:r>
        <w:rPr>
          <w:rFonts w:ascii="Arial" w:hAnsi="Arial" w:cs="Arial"/>
          <w:sz w:val="22"/>
          <w:szCs w:val="22"/>
        </w:rPr>
        <w:t>C</w:t>
      </w:r>
      <w:r w:rsidR="00D525E8" w:rsidRPr="00643A09">
        <w:rPr>
          <w:rFonts w:ascii="Arial" w:hAnsi="Arial" w:cs="Arial"/>
          <w:sz w:val="22"/>
          <w:szCs w:val="22"/>
        </w:rPr>
        <w:t>SE Limited,</w:t>
      </w:r>
    </w:p>
    <w:p w:rsidR="00D525E8" w:rsidRPr="00643A09" w:rsidRDefault="00201E40" w:rsidP="00643A09">
      <w:pPr>
        <w:jc w:val="both"/>
        <w:rPr>
          <w:rFonts w:ascii="Arial" w:hAnsi="Arial" w:cs="Arial"/>
          <w:sz w:val="22"/>
          <w:szCs w:val="22"/>
        </w:rPr>
      </w:pPr>
      <w:r>
        <w:rPr>
          <w:rFonts w:ascii="Arial" w:hAnsi="Arial" w:cs="Arial"/>
          <w:sz w:val="22"/>
          <w:szCs w:val="22"/>
        </w:rPr>
        <w:t>7, Lyons Range</w:t>
      </w:r>
      <w:r w:rsidR="00D525E8" w:rsidRPr="00643A09">
        <w:rPr>
          <w:rFonts w:ascii="Arial" w:hAnsi="Arial" w:cs="Arial"/>
          <w:sz w:val="22"/>
          <w:szCs w:val="22"/>
        </w:rPr>
        <w:t>,</w:t>
      </w:r>
    </w:p>
    <w:p w:rsidR="00D525E8" w:rsidRPr="00643A09" w:rsidRDefault="00201E40" w:rsidP="00643A09">
      <w:pPr>
        <w:jc w:val="both"/>
        <w:rPr>
          <w:rFonts w:ascii="Arial" w:hAnsi="Arial" w:cs="Arial"/>
          <w:sz w:val="22"/>
          <w:szCs w:val="22"/>
        </w:rPr>
      </w:pPr>
      <w:r>
        <w:rPr>
          <w:rFonts w:ascii="Arial" w:hAnsi="Arial" w:cs="Arial"/>
          <w:sz w:val="22"/>
          <w:szCs w:val="22"/>
        </w:rPr>
        <w:t>Kolkata-700001.</w:t>
      </w:r>
    </w:p>
    <w:p w:rsidR="00D525E8" w:rsidRPr="00540EA2" w:rsidRDefault="00D525E8">
      <w:pPr>
        <w:pStyle w:val="BodyTextIndent"/>
        <w:ind w:left="0"/>
        <w:rPr>
          <w:sz w:val="22"/>
          <w:szCs w:val="22"/>
        </w:rPr>
      </w:pPr>
      <w:bookmarkStart w:id="1" w:name="_GoBack"/>
      <w:bookmarkEnd w:id="1"/>
    </w:p>
    <w:p w:rsidR="00D525E8" w:rsidRPr="00540EA2" w:rsidRDefault="00D525E8">
      <w:pPr>
        <w:pStyle w:val="BodyTextIndent"/>
        <w:ind w:left="0"/>
        <w:rPr>
          <w:sz w:val="22"/>
          <w:szCs w:val="22"/>
        </w:rPr>
      </w:pPr>
    </w:p>
    <w:p w:rsidR="00D525E8" w:rsidRPr="00540EA2" w:rsidRDefault="00D525E8">
      <w:pPr>
        <w:pStyle w:val="BodyTextIndent"/>
        <w:ind w:left="0"/>
        <w:rPr>
          <w:sz w:val="22"/>
          <w:szCs w:val="22"/>
        </w:rPr>
      </w:pPr>
      <w:r w:rsidRPr="00540EA2">
        <w:rPr>
          <w:sz w:val="22"/>
          <w:szCs w:val="22"/>
        </w:rPr>
        <w:t>Dear Sir,</w:t>
      </w:r>
    </w:p>
    <w:p w:rsidR="00D525E8" w:rsidRPr="00540EA2" w:rsidRDefault="00D525E8">
      <w:pPr>
        <w:pStyle w:val="BodyTextIndent"/>
        <w:ind w:left="0"/>
        <w:rPr>
          <w:sz w:val="22"/>
          <w:szCs w:val="22"/>
        </w:rPr>
      </w:pPr>
    </w:p>
    <w:p w:rsidR="00D525E8" w:rsidRPr="00540EA2" w:rsidRDefault="00D525E8">
      <w:pPr>
        <w:pStyle w:val="BodyTextIndent"/>
        <w:ind w:left="720" w:hanging="720"/>
        <w:rPr>
          <w:b/>
          <w:bCs/>
          <w:sz w:val="22"/>
          <w:szCs w:val="22"/>
        </w:rPr>
      </w:pPr>
      <w:r w:rsidRPr="00540EA2">
        <w:rPr>
          <w:b/>
          <w:bCs/>
          <w:sz w:val="22"/>
          <w:szCs w:val="22"/>
        </w:rPr>
        <w:t xml:space="preserve">Sub: </w:t>
      </w:r>
      <w:r w:rsidRPr="00540EA2">
        <w:rPr>
          <w:b/>
          <w:bCs/>
          <w:sz w:val="22"/>
          <w:szCs w:val="22"/>
        </w:rPr>
        <w:tab/>
        <w:t xml:space="preserve">Proposed placement of </w:t>
      </w:r>
      <w:r w:rsidRPr="00540EA2">
        <w:rPr>
          <w:b/>
          <w:bCs/>
          <w:sz w:val="22"/>
          <w:szCs w:val="22"/>
          <w:u w:val="single"/>
        </w:rPr>
        <w:t xml:space="preserve">  (details of the issue and issue size)  </w:t>
      </w:r>
      <w:r w:rsidRPr="00540EA2">
        <w:rPr>
          <w:b/>
          <w:bCs/>
          <w:sz w:val="22"/>
          <w:szCs w:val="22"/>
        </w:rPr>
        <w:t xml:space="preserve"> to Qualified Institutional Buyers (QIBs) under Chapter VIII of SEBI (Issue of Capital and Disclosure Requirements) Regulations, 2009.</w:t>
      </w:r>
    </w:p>
    <w:p w:rsidR="00D525E8" w:rsidRPr="00540EA2" w:rsidRDefault="00D525E8">
      <w:pPr>
        <w:pStyle w:val="BodyTextIndent"/>
        <w:ind w:left="0"/>
        <w:rPr>
          <w:sz w:val="22"/>
          <w:szCs w:val="22"/>
        </w:rPr>
      </w:pPr>
    </w:p>
    <w:p w:rsidR="00D525E8" w:rsidRPr="00540EA2" w:rsidRDefault="00D525E8">
      <w:pPr>
        <w:jc w:val="both"/>
        <w:rPr>
          <w:rFonts w:ascii="Arial" w:hAnsi="Arial" w:cs="Arial"/>
          <w:sz w:val="22"/>
          <w:szCs w:val="22"/>
        </w:rPr>
      </w:pPr>
      <w:r w:rsidRPr="00540EA2">
        <w:rPr>
          <w:rFonts w:ascii="Arial" w:hAnsi="Arial" w:cs="Arial"/>
          <w:sz w:val="22"/>
          <w:szCs w:val="22"/>
        </w:rPr>
        <w:t>In connection with the above application, we hereby confirm that:</w:t>
      </w:r>
    </w:p>
    <w:p w:rsidR="00D525E8" w:rsidRPr="00540EA2" w:rsidRDefault="00D525E8">
      <w:pPr>
        <w:jc w:val="both"/>
        <w:rPr>
          <w:rFonts w:ascii="Arial" w:hAnsi="Arial" w:cs="Arial"/>
          <w:sz w:val="22"/>
          <w:szCs w:val="22"/>
        </w:rPr>
      </w:pPr>
    </w:p>
    <w:p w:rsidR="00D525E8" w:rsidRDefault="00D525E8" w:rsidP="00917715">
      <w:pPr>
        <w:numPr>
          <w:ilvl w:val="0"/>
          <w:numId w:val="16"/>
        </w:numPr>
        <w:jc w:val="both"/>
        <w:rPr>
          <w:rFonts w:ascii="Arial" w:hAnsi="Arial" w:cs="Arial"/>
          <w:sz w:val="22"/>
          <w:szCs w:val="22"/>
        </w:rPr>
      </w:pPr>
      <w:r w:rsidRPr="00540EA2">
        <w:rPr>
          <w:rFonts w:ascii="Arial" w:hAnsi="Arial" w:cs="Arial"/>
          <w:sz w:val="22"/>
          <w:szCs w:val="22"/>
        </w:rPr>
        <w:t xml:space="preserve">The Company complies with the prescribed requirements of minimum public shareholding as required under </w:t>
      </w:r>
      <w:r w:rsidR="00917715" w:rsidRPr="00917715">
        <w:rPr>
          <w:rFonts w:ascii="Arial" w:hAnsi="Arial" w:cs="Arial"/>
          <w:sz w:val="22"/>
          <w:szCs w:val="22"/>
        </w:rPr>
        <w:t>Reg</w:t>
      </w:r>
      <w:r w:rsidR="00917715">
        <w:rPr>
          <w:rFonts w:ascii="Arial" w:hAnsi="Arial" w:cs="Arial"/>
          <w:sz w:val="22"/>
          <w:szCs w:val="22"/>
        </w:rPr>
        <w:t>ulation</w:t>
      </w:r>
      <w:r w:rsidR="00917715" w:rsidRPr="00917715">
        <w:rPr>
          <w:rFonts w:ascii="Arial" w:hAnsi="Arial" w:cs="Arial"/>
          <w:sz w:val="22"/>
          <w:szCs w:val="22"/>
        </w:rPr>
        <w:t xml:space="preserve"> 38 of SEBI (LODR)</w:t>
      </w:r>
      <w:r w:rsidR="00DA6D9A">
        <w:rPr>
          <w:rFonts w:ascii="Arial" w:hAnsi="Arial" w:cs="Arial"/>
          <w:sz w:val="22"/>
          <w:szCs w:val="22"/>
        </w:rPr>
        <w:t xml:space="preserve"> Regulations</w:t>
      </w:r>
      <w:r w:rsidR="00917715" w:rsidRPr="00917715">
        <w:rPr>
          <w:rFonts w:ascii="Arial" w:hAnsi="Arial" w:cs="Arial"/>
          <w:sz w:val="22"/>
          <w:szCs w:val="22"/>
        </w:rPr>
        <w:t>, 2015</w:t>
      </w:r>
      <w:r w:rsidR="009B7F2D">
        <w:rPr>
          <w:rFonts w:ascii="Arial" w:hAnsi="Arial" w:cs="Arial"/>
          <w:sz w:val="22"/>
          <w:szCs w:val="22"/>
        </w:rPr>
        <w:t>.</w:t>
      </w:r>
    </w:p>
    <w:p w:rsidR="00D37D1B" w:rsidRDefault="00D37D1B" w:rsidP="00D37D1B">
      <w:pPr>
        <w:ind w:left="720"/>
        <w:jc w:val="both"/>
        <w:rPr>
          <w:rFonts w:ascii="Arial" w:hAnsi="Arial" w:cs="Arial"/>
          <w:sz w:val="22"/>
          <w:szCs w:val="22"/>
        </w:rPr>
      </w:pPr>
    </w:p>
    <w:p w:rsidR="009B7F2D" w:rsidRPr="00540EA2" w:rsidRDefault="009B7F2D" w:rsidP="00917715">
      <w:pPr>
        <w:numPr>
          <w:ilvl w:val="0"/>
          <w:numId w:val="16"/>
        </w:numPr>
        <w:jc w:val="both"/>
        <w:rPr>
          <w:rFonts w:ascii="Arial" w:hAnsi="Arial" w:cs="Arial"/>
          <w:sz w:val="22"/>
          <w:szCs w:val="22"/>
        </w:rPr>
      </w:pPr>
      <w:r>
        <w:rPr>
          <w:rFonts w:ascii="Arial" w:hAnsi="Arial" w:cs="Arial"/>
          <w:sz w:val="22"/>
          <w:szCs w:val="22"/>
        </w:rPr>
        <w:t>The Company complies with the provision of Regulation 29(</w:t>
      </w:r>
      <w:r w:rsidR="00DA6D9A">
        <w:rPr>
          <w:rFonts w:ascii="Arial" w:hAnsi="Arial" w:cs="Arial"/>
          <w:sz w:val="22"/>
          <w:szCs w:val="22"/>
        </w:rPr>
        <w:t>1) and (2) of the SEBI (LODR</w:t>
      </w:r>
      <w:r>
        <w:rPr>
          <w:rFonts w:ascii="Arial" w:hAnsi="Arial" w:cs="Arial"/>
          <w:sz w:val="22"/>
          <w:szCs w:val="22"/>
        </w:rPr>
        <w:t>) Regulations, 2015.</w:t>
      </w:r>
    </w:p>
    <w:p w:rsidR="00D525E8" w:rsidRPr="00540EA2" w:rsidRDefault="00D525E8">
      <w:pPr>
        <w:numPr>
          <w:ilvl w:val="0"/>
          <w:numId w:val="16"/>
        </w:numPr>
        <w:spacing w:before="120"/>
        <w:jc w:val="both"/>
        <w:rPr>
          <w:rFonts w:ascii="Arial" w:hAnsi="Arial" w:cs="Arial"/>
          <w:sz w:val="22"/>
          <w:szCs w:val="22"/>
        </w:rPr>
      </w:pPr>
      <w:r w:rsidRPr="00540EA2">
        <w:rPr>
          <w:rFonts w:ascii="Arial" w:hAnsi="Arial" w:cs="Arial"/>
          <w:sz w:val="22"/>
          <w:szCs w:val="22"/>
        </w:rPr>
        <w:t>The aggregate funds that is being raised, through the proposed placement together with all previous placements made in the same financial year, has not exceeded five times of the net worth of the company based on the audited balance sheet of the previous financial year.</w:t>
      </w:r>
    </w:p>
    <w:p w:rsidR="00D525E8" w:rsidRPr="00540EA2" w:rsidRDefault="00D525E8">
      <w:pPr>
        <w:numPr>
          <w:ilvl w:val="0"/>
          <w:numId w:val="16"/>
        </w:numPr>
        <w:spacing w:before="120"/>
        <w:jc w:val="both"/>
        <w:rPr>
          <w:rFonts w:ascii="Arial" w:hAnsi="Arial" w:cs="Arial"/>
          <w:sz w:val="22"/>
          <w:szCs w:val="22"/>
        </w:rPr>
      </w:pPr>
      <w:r w:rsidRPr="00540EA2">
        <w:rPr>
          <w:rFonts w:ascii="Arial" w:hAnsi="Arial" w:cs="Arial"/>
          <w:sz w:val="22"/>
          <w:szCs w:val="22"/>
        </w:rPr>
        <w:t>The placement of specified securities to the Qualified Institutional Buyers shall be made in accordance with Chapter VIII of SEBI (Issue of Capital and Disclosure Requirements) Regulations, 2009.</w:t>
      </w:r>
    </w:p>
    <w:p w:rsidR="00D525E8" w:rsidRPr="00540EA2" w:rsidRDefault="00D525E8">
      <w:pPr>
        <w:numPr>
          <w:ilvl w:val="0"/>
          <w:numId w:val="16"/>
        </w:numPr>
        <w:spacing w:before="120"/>
        <w:jc w:val="both"/>
        <w:rPr>
          <w:rFonts w:ascii="Arial" w:hAnsi="Arial" w:cs="Arial"/>
          <w:sz w:val="22"/>
          <w:szCs w:val="22"/>
        </w:rPr>
      </w:pPr>
      <w:r w:rsidRPr="00540EA2">
        <w:rPr>
          <w:rFonts w:ascii="Arial" w:hAnsi="Arial" w:cs="Arial"/>
          <w:sz w:val="22"/>
          <w:szCs w:val="22"/>
        </w:rPr>
        <w:t xml:space="preserve">The equity shares arising pursuant to the Qualified Institutions Placement shall rank </w:t>
      </w:r>
      <w:proofErr w:type="spellStart"/>
      <w:r w:rsidRPr="00540EA2">
        <w:rPr>
          <w:rFonts w:ascii="Arial" w:hAnsi="Arial" w:cs="Arial"/>
          <w:sz w:val="22"/>
          <w:szCs w:val="22"/>
        </w:rPr>
        <w:t>pari</w:t>
      </w:r>
      <w:proofErr w:type="spellEnd"/>
      <w:r w:rsidRPr="00540EA2">
        <w:rPr>
          <w:rFonts w:ascii="Arial" w:hAnsi="Arial" w:cs="Arial"/>
          <w:sz w:val="22"/>
          <w:szCs w:val="22"/>
        </w:rPr>
        <w:t xml:space="preserve"> </w:t>
      </w:r>
      <w:proofErr w:type="spellStart"/>
      <w:r w:rsidRPr="00540EA2">
        <w:rPr>
          <w:rFonts w:ascii="Arial" w:hAnsi="Arial" w:cs="Arial"/>
          <w:sz w:val="22"/>
          <w:szCs w:val="22"/>
        </w:rPr>
        <w:t>passu</w:t>
      </w:r>
      <w:proofErr w:type="spellEnd"/>
      <w:r w:rsidRPr="00540EA2">
        <w:rPr>
          <w:rFonts w:ascii="Arial" w:hAnsi="Arial" w:cs="Arial"/>
          <w:sz w:val="22"/>
          <w:szCs w:val="22"/>
        </w:rPr>
        <w:t xml:space="preserve"> in all respects including dividend entitlement with the existing equity shares of the Company. </w:t>
      </w:r>
    </w:p>
    <w:p w:rsidR="00D525E8" w:rsidRPr="00540EA2" w:rsidRDefault="00D525E8">
      <w:pPr>
        <w:numPr>
          <w:ilvl w:val="0"/>
          <w:numId w:val="16"/>
        </w:numPr>
        <w:spacing w:before="120"/>
        <w:jc w:val="both"/>
        <w:rPr>
          <w:rFonts w:ascii="Arial" w:hAnsi="Arial" w:cs="Arial"/>
          <w:sz w:val="22"/>
          <w:szCs w:val="22"/>
        </w:rPr>
      </w:pPr>
      <w:r w:rsidRPr="00540EA2">
        <w:rPr>
          <w:rFonts w:ascii="Arial" w:hAnsi="Arial" w:cs="Arial"/>
          <w:sz w:val="22"/>
          <w:szCs w:val="22"/>
        </w:rPr>
        <w:t>The Company shall upload the placement document on its website with appropriate disclaimer to the effect that the placement is meant only for QIBs on private placement basis and is not an offer to the public or to any other class of investors.</w:t>
      </w:r>
    </w:p>
    <w:p w:rsidR="00D525E8" w:rsidRPr="00540EA2" w:rsidRDefault="00D525E8">
      <w:pPr>
        <w:spacing w:before="120"/>
        <w:jc w:val="both"/>
        <w:rPr>
          <w:rFonts w:ascii="Arial" w:hAnsi="Arial" w:cs="Arial"/>
          <w:sz w:val="22"/>
          <w:szCs w:val="22"/>
        </w:rPr>
      </w:pPr>
    </w:p>
    <w:p w:rsidR="00D525E8" w:rsidRPr="00540EA2" w:rsidRDefault="00D525E8">
      <w:pPr>
        <w:pStyle w:val="BodyText2"/>
        <w:tabs>
          <w:tab w:val="num" w:pos="360"/>
        </w:tabs>
        <w:ind w:left="360" w:hanging="360"/>
        <w:rPr>
          <w:rFonts w:ascii="Arial" w:hAnsi="Arial" w:cs="Arial"/>
        </w:rPr>
      </w:pPr>
    </w:p>
    <w:p w:rsidR="00D525E8" w:rsidRPr="00540EA2" w:rsidRDefault="00D525E8">
      <w:pPr>
        <w:pStyle w:val="BodyText2"/>
        <w:tabs>
          <w:tab w:val="num" w:pos="360"/>
        </w:tabs>
        <w:ind w:left="360" w:hanging="360"/>
        <w:rPr>
          <w:rFonts w:ascii="Arial" w:hAnsi="Arial" w:cs="Arial"/>
        </w:rPr>
      </w:pPr>
    </w:p>
    <w:p w:rsidR="00D525E8" w:rsidRPr="00540EA2" w:rsidRDefault="00D525E8">
      <w:pPr>
        <w:pStyle w:val="BodyText2"/>
        <w:tabs>
          <w:tab w:val="num" w:pos="360"/>
        </w:tabs>
        <w:ind w:left="360" w:hanging="360"/>
        <w:rPr>
          <w:rFonts w:ascii="Arial" w:hAnsi="Arial" w:cs="Arial"/>
        </w:rPr>
      </w:pPr>
    </w:p>
    <w:p w:rsidR="00D525E8" w:rsidRPr="00540EA2" w:rsidRDefault="00D525E8">
      <w:pPr>
        <w:ind w:left="5040"/>
        <w:jc w:val="both"/>
        <w:rPr>
          <w:rFonts w:ascii="Arial" w:hAnsi="Arial" w:cs="Arial"/>
          <w:sz w:val="22"/>
          <w:szCs w:val="22"/>
        </w:rPr>
      </w:pPr>
      <w:r w:rsidRPr="00540EA2">
        <w:rPr>
          <w:rFonts w:ascii="Arial" w:hAnsi="Arial" w:cs="Arial"/>
          <w:sz w:val="22"/>
          <w:szCs w:val="22"/>
        </w:rPr>
        <w:t>_____________________</w:t>
      </w:r>
    </w:p>
    <w:p w:rsidR="00D525E8" w:rsidRPr="00540EA2" w:rsidRDefault="00D525E8">
      <w:pPr>
        <w:jc w:val="both"/>
        <w:rPr>
          <w:rFonts w:ascii="Arial" w:hAnsi="Arial" w:cs="Arial"/>
          <w:sz w:val="22"/>
          <w:szCs w:val="22"/>
        </w:rPr>
      </w:pPr>
      <w:r w:rsidRPr="00540EA2">
        <w:rPr>
          <w:rFonts w:ascii="Arial" w:hAnsi="Arial" w:cs="Arial"/>
          <w:sz w:val="22"/>
          <w:szCs w:val="22"/>
        </w:rPr>
        <w:t>Date:</w:t>
      </w:r>
      <w:r w:rsidRPr="00540EA2">
        <w:rPr>
          <w:rFonts w:ascii="Arial" w:hAnsi="Arial" w:cs="Arial"/>
          <w:sz w:val="22"/>
          <w:szCs w:val="22"/>
        </w:rPr>
        <w:tab/>
      </w:r>
      <w:r w:rsidRPr="00540EA2">
        <w:rPr>
          <w:rFonts w:ascii="Arial" w:hAnsi="Arial" w:cs="Arial"/>
          <w:sz w:val="22"/>
          <w:szCs w:val="22"/>
        </w:rPr>
        <w:tab/>
      </w:r>
      <w:r w:rsidRPr="00540EA2">
        <w:rPr>
          <w:rFonts w:ascii="Arial" w:hAnsi="Arial" w:cs="Arial"/>
          <w:sz w:val="22"/>
          <w:szCs w:val="22"/>
        </w:rPr>
        <w:tab/>
      </w:r>
      <w:r w:rsidRPr="00540EA2">
        <w:rPr>
          <w:rFonts w:ascii="Arial" w:hAnsi="Arial" w:cs="Arial"/>
          <w:sz w:val="22"/>
          <w:szCs w:val="22"/>
        </w:rPr>
        <w:tab/>
      </w:r>
      <w:r w:rsidRPr="00540EA2">
        <w:rPr>
          <w:rFonts w:ascii="Arial" w:hAnsi="Arial" w:cs="Arial"/>
          <w:sz w:val="22"/>
          <w:szCs w:val="22"/>
        </w:rPr>
        <w:tab/>
      </w:r>
      <w:r w:rsidRPr="00540EA2">
        <w:rPr>
          <w:rFonts w:ascii="Arial" w:hAnsi="Arial" w:cs="Arial"/>
          <w:sz w:val="22"/>
          <w:szCs w:val="22"/>
        </w:rPr>
        <w:tab/>
        <w:t>Managing Director/ Company Secretary</w:t>
      </w:r>
    </w:p>
    <w:p w:rsidR="00D525E8" w:rsidRPr="00540EA2" w:rsidRDefault="00D525E8">
      <w:pPr>
        <w:pStyle w:val="BodyText2"/>
        <w:tabs>
          <w:tab w:val="num" w:pos="360"/>
        </w:tabs>
        <w:ind w:left="360" w:hanging="360"/>
        <w:rPr>
          <w:rFonts w:ascii="Arial" w:hAnsi="Arial" w:cs="Arial"/>
        </w:rPr>
      </w:pPr>
    </w:p>
    <w:p w:rsidR="00D525E8" w:rsidRPr="00540EA2" w:rsidRDefault="00D525E8">
      <w:pPr>
        <w:spacing w:before="120"/>
        <w:jc w:val="both"/>
        <w:rPr>
          <w:rFonts w:ascii="Arial" w:hAnsi="Arial" w:cs="Arial"/>
          <w:sz w:val="22"/>
          <w:szCs w:val="22"/>
        </w:rPr>
      </w:pPr>
    </w:p>
    <w:p w:rsidR="00D525E8" w:rsidRPr="00540EA2" w:rsidRDefault="00D525E8">
      <w:pPr>
        <w:jc w:val="center"/>
        <w:rPr>
          <w:rFonts w:ascii="Arial" w:hAnsi="Arial" w:cs="Arial"/>
          <w:sz w:val="22"/>
          <w:szCs w:val="22"/>
        </w:rPr>
      </w:pPr>
      <w:r w:rsidRPr="00540EA2">
        <w:rPr>
          <w:rFonts w:ascii="Arial" w:hAnsi="Arial" w:cs="Arial"/>
          <w:sz w:val="22"/>
          <w:szCs w:val="22"/>
        </w:rPr>
        <w:br w:type="page"/>
      </w:r>
    </w:p>
    <w:p w:rsidR="00D525E8" w:rsidRPr="00540EA2" w:rsidRDefault="00D525E8">
      <w:pPr>
        <w:pStyle w:val="BodyText3"/>
        <w:jc w:val="both"/>
        <w:rPr>
          <w:sz w:val="22"/>
          <w:szCs w:val="22"/>
        </w:rPr>
      </w:pPr>
      <w:r w:rsidRPr="00540EA2">
        <w:rPr>
          <w:sz w:val="22"/>
          <w:szCs w:val="22"/>
        </w:rPr>
        <w:lastRenderedPageBreak/>
        <w:t>Documents required for hosting of Preliminary Placement Document on the Website of the Exchange</w:t>
      </w:r>
    </w:p>
    <w:p w:rsidR="00D525E8" w:rsidRPr="00540EA2" w:rsidRDefault="00D525E8">
      <w:pPr>
        <w:pStyle w:val="BodyText3"/>
        <w:rPr>
          <w:sz w:val="22"/>
          <w:szCs w:val="22"/>
        </w:rPr>
      </w:pPr>
    </w:p>
    <w:p w:rsidR="00D525E8" w:rsidRPr="00540EA2" w:rsidRDefault="00D525E8">
      <w:pPr>
        <w:spacing w:before="120"/>
        <w:ind w:right="-14"/>
        <w:jc w:val="both"/>
        <w:rPr>
          <w:rFonts w:ascii="Arial" w:hAnsi="Arial" w:cs="Arial"/>
          <w:sz w:val="22"/>
          <w:szCs w:val="22"/>
        </w:rPr>
      </w:pPr>
      <w:r w:rsidRPr="00540EA2">
        <w:rPr>
          <w:rFonts w:ascii="Arial" w:hAnsi="Arial" w:cs="Arial"/>
          <w:sz w:val="22"/>
          <w:szCs w:val="22"/>
        </w:rPr>
        <w:t>After the company decides to open the issue, the company is required to submit the Preliminary Placement Document for uploading on the website of the Exchange before the same is circulated to the QIBs and displayed on the website of the Company.</w:t>
      </w:r>
    </w:p>
    <w:p w:rsidR="00D525E8" w:rsidRPr="00540EA2" w:rsidRDefault="00D525E8">
      <w:pPr>
        <w:ind w:right="-14"/>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840"/>
        <w:gridCol w:w="1800"/>
      </w:tblGrid>
      <w:tr w:rsidR="00D525E8" w:rsidRPr="00540EA2">
        <w:tc>
          <w:tcPr>
            <w:tcW w:w="720" w:type="dxa"/>
          </w:tcPr>
          <w:p w:rsidR="00D525E8" w:rsidRPr="00540EA2" w:rsidRDefault="00D525E8">
            <w:pPr>
              <w:spacing w:before="80"/>
              <w:jc w:val="center"/>
              <w:rPr>
                <w:rFonts w:ascii="Arial" w:hAnsi="Arial" w:cs="Arial"/>
                <w:b/>
                <w:bCs/>
              </w:rPr>
            </w:pPr>
            <w:r w:rsidRPr="00540EA2">
              <w:rPr>
                <w:rFonts w:ascii="Arial" w:hAnsi="Arial" w:cs="Arial"/>
                <w:b/>
                <w:bCs/>
                <w:sz w:val="22"/>
                <w:szCs w:val="22"/>
              </w:rPr>
              <w:t>Sr. No.</w:t>
            </w:r>
          </w:p>
        </w:tc>
        <w:tc>
          <w:tcPr>
            <w:tcW w:w="6840" w:type="dxa"/>
          </w:tcPr>
          <w:p w:rsidR="00D525E8" w:rsidRPr="00540EA2" w:rsidRDefault="00D525E8">
            <w:pPr>
              <w:pStyle w:val="Heading3"/>
              <w:spacing w:before="80"/>
              <w:rPr>
                <w:sz w:val="22"/>
                <w:szCs w:val="22"/>
              </w:rPr>
            </w:pPr>
            <w:r w:rsidRPr="00540EA2">
              <w:rPr>
                <w:sz w:val="22"/>
                <w:szCs w:val="22"/>
              </w:rPr>
              <w:t xml:space="preserve">Documents to be submitted </w:t>
            </w:r>
          </w:p>
        </w:tc>
        <w:tc>
          <w:tcPr>
            <w:tcW w:w="1800" w:type="dxa"/>
          </w:tcPr>
          <w:p w:rsidR="00D525E8" w:rsidRPr="00540EA2" w:rsidRDefault="00D525E8">
            <w:pPr>
              <w:spacing w:before="80"/>
              <w:jc w:val="center"/>
              <w:rPr>
                <w:rFonts w:ascii="Arial" w:hAnsi="Arial" w:cs="Arial"/>
                <w:b/>
                <w:bCs/>
              </w:rPr>
            </w:pPr>
            <w:r w:rsidRPr="00540EA2">
              <w:rPr>
                <w:rFonts w:ascii="Arial" w:hAnsi="Arial" w:cs="Arial"/>
                <w:b/>
                <w:bCs/>
                <w:sz w:val="22"/>
                <w:szCs w:val="22"/>
              </w:rPr>
              <w:t>Page Nos.</w:t>
            </w:r>
          </w:p>
        </w:tc>
      </w:tr>
      <w:tr w:rsidR="00D525E8" w:rsidRPr="00540EA2">
        <w:tc>
          <w:tcPr>
            <w:tcW w:w="720" w:type="dxa"/>
          </w:tcPr>
          <w:p w:rsidR="00D525E8" w:rsidRPr="00540EA2" w:rsidRDefault="00D525E8">
            <w:pPr>
              <w:spacing w:before="80"/>
              <w:jc w:val="center"/>
              <w:rPr>
                <w:rFonts w:ascii="Arial" w:hAnsi="Arial" w:cs="Arial"/>
              </w:rPr>
            </w:pPr>
            <w:r w:rsidRPr="00540EA2">
              <w:rPr>
                <w:rFonts w:ascii="Arial" w:hAnsi="Arial" w:cs="Arial"/>
                <w:sz w:val="22"/>
                <w:szCs w:val="22"/>
              </w:rPr>
              <w:t>1</w:t>
            </w:r>
          </w:p>
        </w:tc>
        <w:tc>
          <w:tcPr>
            <w:tcW w:w="6840" w:type="dxa"/>
          </w:tcPr>
          <w:p w:rsidR="00D525E8" w:rsidRPr="00540EA2" w:rsidRDefault="00D525E8">
            <w:pPr>
              <w:spacing w:before="80"/>
              <w:ind w:right="-14"/>
              <w:jc w:val="both"/>
              <w:rPr>
                <w:rFonts w:ascii="Arial" w:hAnsi="Arial" w:cs="Arial"/>
                <w:b/>
                <w:bCs/>
              </w:rPr>
            </w:pPr>
            <w:r w:rsidRPr="00540EA2">
              <w:rPr>
                <w:rFonts w:ascii="Arial" w:hAnsi="Arial" w:cs="Arial"/>
                <w:sz w:val="22"/>
                <w:szCs w:val="22"/>
              </w:rPr>
              <w:t>Certified true copy of the resolution in which the Board of the company or the Committee of Directors of the company decided to open the proposed issue.</w:t>
            </w:r>
          </w:p>
        </w:tc>
        <w:tc>
          <w:tcPr>
            <w:tcW w:w="1800" w:type="dxa"/>
          </w:tcPr>
          <w:p w:rsidR="00D525E8" w:rsidRPr="00540EA2" w:rsidRDefault="00D525E8">
            <w:pPr>
              <w:spacing w:before="80"/>
              <w:jc w:val="center"/>
              <w:rPr>
                <w:rFonts w:ascii="Arial" w:hAnsi="Arial" w:cs="Arial"/>
              </w:rPr>
            </w:pPr>
          </w:p>
        </w:tc>
      </w:tr>
      <w:tr w:rsidR="00D525E8" w:rsidRPr="00540EA2">
        <w:tc>
          <w:tcPr>
            <w:tcW w:w="720" w:type="dxa"/>
          </w:tcPr>
          <w:p w:rsidR="00D525E8" w:rsidRPr="00540EA2" w:rsidRDefault="00D525E8">
            <w:pPr>
              <w:spacing w:before="80"/>
              <w:jc w:val="center"/>
              <w:rPr>
                <w:rFonts w:ascii="Arial" w:hAnsi="Arial" w:cs="Arial"/>
              </w:rPr>
            </w:pPr>
            <w:r w:rsidRPr="00540EA2">
              <w:rPr>
                <w:rFonts w:ascii="Arial" w:hAnsi="Arial" w:cs="Arial"/>
                <w:sz w:val="22"/>
                <w:szCs w:val="22"/>
              </w:rPr>
              <w:t>2</w:t>
            </w:r>
          </w:p>
        </w:tc>
        <w:tc>
          <w:tcPr>
            <w:tcW w:w="6840" w:type="dxa"/>
          </w:tcPr>
          <w:p w:rsidR="00D525E8" w:rsidRPr="00A64446" w:rsidRDefault="00D525E8" w:rsidP="009E2A4F">
            <w:pPr>
              <w:spacing w:before="80"/>
              <w:ind w:right="-14"/>
              <w:jc w:val="both"/>
              <w:rPr>
                <w:rFonts w:ascii="Arial" w:hAnsi="Arial" w:cs="Arial"/>
              </w:rPr>
            </w:pPr>
            <w:r w:rsidRPr="00A64446">
              <w:rPr>
                <w:rFonts w:ascii="Arial" w:hAnsi="Arial" w:cs="Arial"/>
                <w:sz w:val="22"/>
                <w:szCs w:val="22"/>
              </w:rPr>
              <w:t>Soft copy of Preliminary Placement document (Not applicable if no changes have been made therein after submission of the same at the time of obtaining prior in-principle approval)</w:t>
            </w:r>
          </w:p>
        </w:tc>
        <w:tc>
          <w:tcPr>
            <w:tcW w:w="1800" w:type="dxa"/>
          </w:tcPr>
          <w:p w:rsidR="00D525E8" w:rsidRPr="00540EA2" w:rsidRDefault="00D525E8">
            <w:pPr>
              <w:spacing w:before="80"/>
              <w:jc w:val="center"/>
              <w:rPr>
                <w:rFonts w:ascii="Arial" w:hAnsi="Arial" w:cs="Arial"/>
              </w:rPr>
            </w:pPr>
          </w:p>
        </w:tc>
      </w:tr>
      <w:tr w:rsidR="00D525E8" w:rsidRPr="00540EA2">
        <w:tc>
          <w:tcPr>
            <w:tcW w:w="720" w:type="dxa"/>
          </w:tcPr>
          <w:p w:rsidR="00D525E8" w:rsidRPr="00540EA2" w:rsidRDefault="00D525E8">
            <w:pPr>
              <w:spacing w:before="80"/>
              <w:jc w:val="center"/>
              <w:rPr>
                <w:rFonts w:ascii="Arial" w:hAnsi="Arial" w:cs="Arial"/>
              </w:rPr>
            </w:pPr>
            <w:r w:rsidRPr="00540EA2">
              <w:rPr>
                <w:rFonts w:ascii="Arial" w:hAnsi="Arial" w:cs="Arial"/>
                <w:sz w:val="22"/>
                <w:szCs w:val="22"/>
              </w:rPr>
              <w:t>3</w:t>
            </w:r>
          </w:p>
        </w:tc>
        <w:tc>
          <w:tcPr>
            <w:tcW w:w="6840" w:type="dxa"/>
          </w:tcPr>
          <w:p w:rsidR="00D525E8" w:rsidRPr="00540EA2" w:rsidRDefault="00D525E8">
            <w:pPr>
              <w:spacing w:before="80"/>
              <w:ind w:right="-14"/>
              <w:jc w:val="both"/>
              <w:rPr>
                <w:rFonts w:ascii="Arial" w:hAnsi="Arial" w:cs="Arial"/>
              </w:rPr>
            </w:pPr>
            <w:r w:rsidRPr="00540EA2">
              <w:rPr>
                <w:rFonts w:ascii="Arial" w:hAnsi="Arial" w:cs="Arial"/>
                <w:sz w:val="22"/>
                <w:szCs w:val="22"/>
              </w:rPr>
              <w:t>Soft copy of the Preliminary Placement Document in pdf format</w:t>
            </w:r>
          </w:p>
        </w:tc>
        <w:tc>
          <w:tcPr>
            <w:tcW w:w="1800" w:type="dxa"/>
          </w:tcPr>
          <w:p w:rsidR="00D525E8" w:rsidRPr="00540EA2" w:rsidRDefault="00D525E8">
            <w:pPr>
              <w:spacing w:before="80"/>
              <w:jc w:val="center"/>
              <w:rPr>
                <w:rFonts w:ascii="Arial" w:hAnsi="Arial" w:cs="Arial"/>
              </w:rPr>
            </w:pPr>
          </w:p>
        </w:tc>
      </w:tr>
    </w:tbl>
    <w:p w:rsidR="00D525E8" w:rsidRDefault="00D525E8">
      <w:pPr>
        <w:ind w:right="-14"/>
        <w:jc w:val="both"/>
        <w:rPr>
          <w:rFonts w:ascii="Arial" w:hAnsi="Arial" w:cs="Arial"/>
          <w:sz w:val="22"/>
          <w:szCs w:val="22"/>
        </w:rPr>
      </w:pPr>
    </w:p>
    <w:p w:rsidR="00D525E8" w:rsidRDefault="00D525E8">
      <w:pPr>
        <w:ind w:right="-14"/>
        <w:jc w:val="both"/>
        <w:rPr>
          <w:rFonts w:ascii="Arial" w:hAnsi="Arial" w:cs="Arial"/>
          <w:sz w:val="22"/>
          <w:szCs w:val="22"/>
        </w:rPr>
      </w:pPr>
    </w:p>
    <w:sectPr w:rsidR="00D525E8" w:rsidSect="00A5546C">
      <w:pgSz w:w="12240" w:h="17280" w:code="1"/>
      <w:pgMar w:top="1152" w:right="1152"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D48"/>
    <w:multiLevelType w:val="hybridMultilevel"/>
    <w:tmpl w:val="E07211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D6310E4"/>
    <w:multiLevelType w:val="singleLevel"/>
    <w:tmpl w:val="280A5984"/>
    <w:lvl w:ilvl="0">
      <w:start w:val="1"/>
      <w:numFmt w:val="decimal"/>
      <w:lvlText w:val="%1."/>
      <w:lvlJc w:val="left"/>
      <w:pPr>
        <w:tabs>
          <w:tab w:val="num" w:pos="360"/>
        </w:tabs>
        <w:ind w:left="360" w:hanging="360"/>
      </w:pPr>
      <w:rPr>
        <w:rFonts w:hint="default"/>
      </w:rPr>
    </w:lvl>
  </w:abstractNum>
  <w:abstractNum w:abstractNumId="2" w15:restartNumberingAfterBreak="0">
    <w:nsid w:val="1F715F3E"/>
    <w:multiLevelType w:val="hybridMultilevel"/>
    <w:tmpl w:val="1AC090D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24C05D0"/>
    <w:multiLevelType w:val="hybridMultilevel"/>
    <w:tmpl w:val="7A30F4BC"/>
    <w:lvl w:ilvl="0" w:tplc="280A59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3302911"/>
    <w:multiLevelType w:val="multilevel"/>
    <w:tmpl w:val="2DE4D4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3A1D42"/>
    <w:multiLevelType w:val="hybridMultilevel"/>
    <w:tmpl w:val="2C1ECB9C"/>
    <w:lvl w:ilvl="0" w:tplc="0A1ACE2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5EE6547"/>
    <w:multiLevelType w:val="hybridMultilevel"/>
    <w:tmpl w:val="3C86661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8335C70"/>
    <w:multiLevelType w:val="hybridMultilevel"/>
    <w:tmpl w:val="15F47B82"/>
    <w:lvl w:ilvl="0" w:tplc="280A59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1CA599B"/>
    <w:multiLevelType w:val="multilevel"/>
    <w:tmpl w:val="2C1EC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E32BF2"/>
    <w:multiLevelType w:val="hybridMultilevel"/>
    <w:tmpl w:val="3CC232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4F11462"/>
    <w:multiLevelType w:val="hybridMultilevel"/>
    <w:tmpl w:val="621AE7B4"/>
    <w:lvl w:ilvl="0" w:tplc="63504D9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B605BB6"/>
    <w:multiLevelType w:val="hybridMultilevel"/>
    <w:tmpl w:val="41F6CB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0C7E3C"/>
    <w:multiLevelType w:val="hybridMultilevel"/>
    <w:tmpl w:val="37A29FE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FBE5265"/>
    <w:multiLevelType w:val="hybridMultilevel"/>
    <w:tmpl w:val="58C036F6"/>
    <w:lvl w:ilvl="0" w:tplc="650A8914">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FD2463E"/>
    <w:multiLevelType w:val="hybridMultilevel"/>
    <w:tmpl w:val="E5441164"/>
    <w:lvl w:ilvl="0" w:tplc="2AAEC8A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986012A"/>
    <w:multiLevelType w:val="hybridMultilevel"/>
    <w:tmpl w:val="C53062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A1F4174"/>
    <w:multiLevelType w:val="hybridMultilevel"/>
    <w:tmpl w:val="8FECEFC0"/>
    <w:lvl w:ilvl="0" w:tplc="63504D92">
      <w:start w:val="1"/>
      <w:numFmt w:val="lowerLetter"/>
      <w:lvlText w:val="%1)"/>
      <w:lvlJc w:val="left"/>
      <w:pPr>
        <w:tabs>
          <w:tab w:val="num" w:pos="720"/>
        </w:tabs>
        <w:ind w:left="720" w:hanging="360"/>
      </w:pPr>
      <w:rPr>
        <w:rFonts w:hint="default"/>
      </w:rPr>
    </w:lvl>
    <w:lvl w:ilvl="1" w:tplc="F2F422EC">
      <w:start w:val="1"/>
      <w:numFmt w:val="lowerRoman"/>
      <w:lvlText w:val="%2."/>
      <w:lvlJc w:val="left"/>
      <w:pPr>
        <w:tabs>
          <w:tab w:val="num" w:pos="1526"/>
        </w:tabs>
        <w:ind w:left="1166" w:hanging="360"/>
      </w:pPr>
      <w:rPr>
        <w:rFonts w:hint="default"/>
      </w:rPr>
    </w:lvl>
    <w:lvl w:ilvl="2" w:tplc="0409001B">
      <w:start w:val="1"/>
      <w:numFmt w:val="lowerRoman"/>
      <w:lvlText w:val="%3."/>
      <w:lvlJc w:val="right"/>
      <w:pPr>
        <w:tabs>
          <w:tab w:val="num" w:pos="1886"/>
        </w:tabs>
        <w:ind w:left="1886" w:hanging="180"/>
      </w:pPr>
    </w:lvl>
    <w:lvl w:ilvl="3" w:tplc="0409000F">
      <w:start w:val="1"/>
      <w:numFmt w:val="decimal"/>
      <w:lvlText w:val="%4."/>
      <w:lvlJc w:val="left"/>
      <w:pPr>
        <w:tabs>
          <w:tab w:val="num" w:pos="2606"/>
        </w:tabs>
        <w:ind w:left="2606" w:hanging="360"/>
      </w:pPr>
    </w:lvl>
    <w:lvl w:ilvl="4" w:tplc="04090019">
      <w:start w:val="1"/>
      <w:numFmt w:val="lowerLetter"/>
      <w:lvlText w:val="%5."/>
      <w:lvlJc w:val="left"/>
      <w:pPr>
        <w:tabs>
          <w:tab w:val="num" w:pos="3326"/>
        </w:tabs>
        <w:ind w:left="3326" w:hanging="360"/>
      </w:pPr>
    </w:lvl>
    <w:lvl w:ilvl="5" w:tplc="0409001B">
      <w:start w:val="1"/>
      <w:numFmt w:val="lowerRoman"/>
      <w:lvlText w:val="%6."/>
      <w:lvlJc w:val="right"/>
      <w:pPr>
        <w:tabs>
          <w:tab w:val="num" w:pos="4046"/>
        </w:tabs>
        <w:ind w:left="4046" w:hanging="180"/>
      </w:pPr>
    </w:lvl>
    <w:lvl w:ilvl="6" w:tplc="0409000F">
      <w:start w:val="1"/>
      <w:numFmt w:val="decimal"/>
      <w:lvlText w:val="%7."/>
      <w:lvlJc w:val="left"/>
      <w:pPr>
        <w:tabs>
          <w:tab w:val="num" w:pos="4766"/>
        </w:tabs>
        <w:ind w:left="4766" w:hanging="360"/>
      </w:pPr>
    </w:lvl>
    <w:lvl w:ilvl="7" w:tplc="04090019">
      <w:start w:val="1"/>
      <w:numFmt w:val="lowerLetter"/>
      <w:lvlText w:val="%8."/>
      <w:lvlJc w:val="left"/>
      <w:pPr>
        <w:tabs>
          <w:tab w:val="num" w:pos="5486"/>
        </w:tabs>
        <w:ind w:left="5486" w:hanging="360"/>
      </w:pPr>
    </w:lvl>
    <w:lvl w:ilvl="8" w:tplc="0409001B">
      <w:start w:val="1"/>
      <w:numFmt w:val="lowerRoman"/>
      <w:lvlText w:val="%9."/>
      <w:lvlJc w:val="right"/>
      <w:pPr>
        <w:tabs>
          <w:tab w:val="num" w:pos="6206"/>
        </w:tabs>
        <w:ind w:left="6206" w:hanging="180"/>
      </w:pPr>
    </w:lvl>
  </w:abstractNum>
  <w:num w:numId="1">
    <w:abstractNumId w:val="1"/>
  </w:num>
  <w:num w:numId="2">
    <w:abstractNumId w:val="16"/>
  </w:num>
  <w:num w:numId="3">
    <w:abstractNumId w:val="0"/>
  </w:num>
  <w:num w:numId="4">
    <w:abstractNumId w:val="2"/>
  </w:num>
  <w:num w:numId="5">
    <w:abstractNumId w:val="7"/>
  </w:num>
  <w:num w:numId="6">
    <w:abstractNumId w:val="12"/>
  </w:num>
  <w:num w:numId="7">
    <w:abstractNumId w:val="5"/>
  </w:num>
  <w:num w:numId="8">
    <w:abstractNumId w:val="6"/>
  </w:num>
  <w:num w:numId="9">
    <w:abstractNumId w:val="3"/>
  </w:num>
  <w:num w:numId="10">
    <w:abstractNumId w:val="14"/>
  </w:num>
  <w:num w:numId="11">
    <w:abstractNumId w:val="9"/>
  </w:num>
  <w:num w:numId="12">
    <w:abstractNumId w:val="4"/>
  </w:num>
  <w:num w:numId="13">
    <w:abstractNumId w:val="13"/>
  </w:num>
  <w:num w:numId="14">
    <w:abstractNumId w:val="8"/>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DC"/>
    <w:rsid w:val="000A08DA"/>
    <w:rsid w:val="00110C8B"/>
    <w:rsid w:val="00201E40"/>
    <w:rsid w:val="002070DF"/>
    <w:rsid w:val="00314793"/>
    <w:rsid w:val="003C737C"/>
    <w:rsid w:val="00421042"/>
    <w:rsid w:val="004D3D6E"/>
    <w:rsid w:val="00515B79"/>
    <w:rsid w:val="00540EA2"/>
    <w:rsid w:val="00545292"/>
    <w:rsid w:val="00582B61"/>
    <w:rsid w:val="00585BBB"/>
    <w:rsid w:val="00606131"/>
    <w:rsid w:val="00643A09"/>
    <w:rsid w:val="0065260A"/>
    <w:rsid w:val="00694BEB"/>
    <w:rsid w:val="006A1881"/>
    <w:rsid w:val="006D550E"/>
    <w:rsid w:val="008078CB"/>
    <w:rsid w:val="008401D6"/>
    <w:rsid w:val="008E3734"/>
    <w:rsid w:val="00917715"/>
    <w:rsid w:val="00932A7B"/>
    <w:rsid w:val="009A3180"/>
    <w:rsid w:val="009B7F2D"/>
    <w:rsid w:val="009E2A4F"/>
    <w:rsid w:val="00A5031B"/>
    <w:rsid w:val="00A5546C"/>
    <w:rsid w:val="00A64446"/>
    <w:rsid w:val="00A66002"/>
    <w:rsid w:val="00A7137D"/>
    <w:rsid w:val="00B4406E"/>
    <w:rsid w:val="00B632EF"/>
    <w:rsid w:val="00BA1F3E"/>
    <w:rsid w:val="00C3055F"/>
    <w:rsid w:val="00C37CCC"/>
    <w:rsid w:val="00C756D5"/>
    <w:rsid w:val="00CC516F"/>
    <w:rsid w:val="00D3126D"/>
    <w:rsid w:val="00D37D1B"/>
    <w:rsid w:val="00D525E8"/>
    <w:rsid w:val="00D71FFE"/>
    <w:rsid w:val="00DA6D9A"/>
    <w:rsid w:val="00DF65DC"/>
    <w:rsid w:val="00E115F5"/>
    <w:rsid w:val="00E12BF1"/>
    <w:rsid w:val="00EC0FD8"/>
    <w:rsid w:val="00EE54EE"/>
    <w:rsid w:val="00FC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C0CCE6-4376-4759-A730-175A2C49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6C"/>
    <w:rPr>
      <w:sz w:val="24"/>
      <w:szCs w:val="24"/>
    </w:rPr>
  </w:style>
  <w:style w:type="paragraph" w:styleId="Heading1">
    <w:name w:val="heading 1"/>
    <w:basedOn w:val="Normal"/>
    <w:next w:val="Normal"/>
    <w:link w:val="Heading1Char"/>
    <w:uiPriority w:val="99"/>
    <w:qFormat/>
    <w:rsid w:val="00A5546C"/>
    <w:pPr>
      <w:keepNext/>
      <w:jc w:val="center"/>
      <w:outlineLvl w:val="0"/>
    </w:pPr>
    <w:rPr>
      <w:rFonts w:ascii="Book Antiqua" w:hAnsi="Book Antiqua" w:cs="Book Antiqua"/>
      <w:b/>
      <w:bCs/>
      <w:sz w:val="22"/>
      <w:szCs w:val="22"/>
    </w:rPr>
  </w:style>
  <w:style w:type="paragraph" w:styleId="Heading2">
    <w:name w:val="heading 2"/>
    <w:basedOn w:val="Normal"/>
    <w:next w:val="Normal"/>
    <w:link w:val="Heading2Char"/>
    <w:uiPriority w:val="99"/>
    <w:qFormat/>
    <w:rsid w:val="00A5546C"/>
    <w:pPr>
      <w:keepNext/>
      <w:jc w:val="center"/>
      <w:outlineLvl w:val="1"/>
    </w:pPr>
    <w:rPr>
      <w:rFonts w:ascii="Arial" w:hAnsi="Arial" w:cs="Arial"/>
      <w:b/>
      <w:bCs/>
    </w:rPr>
  </w:style>
  <w:style w:type="paragraph" w:styleId="Heading3">
    <w:name w:val="heading 3"/>
    <w:basedOn w:val="Normal"/>
    <w:next w:val="Normal"/>
    <w:link w:val="Heading3Char"/>
    <w:uiPriority w:val="99"/>
    <w:qFormat/>
    <w:rsid w:val="00A5546C"/>
    <w:pPr>
      <w:keepNext/>
      <w:jc w:val="center"/>
      <w:outlineLvl w:val="2"/>
    </w:pPr>
    <w:rPr>
      <w:rFonts w:ascii="Arial" w:hAnsi="Arial" w:cs="Arial"/>
      <w:b/>
      <w:bCs/>
      <w:sz w:val="20"/>
      <w:szCs w:val="20"/>
    </w:rPr>
  </w:style>
  <w:style w:type="paragraph" w:styleId="Heading5">
    <w:name w:val="heading 5"/>
    <w:basedOn w:val="Normal"/>
    <w:next w:val="Normal"/>
    <w:link w:val="Heading5Char"/>
    <w:uiPriority w:val="99"/>
    <w:qFormat/>
    <w:rsid w:val="00A5546C"/>
    <w:pPr>
      <w:keepNext/>
      <w:spacing w:before="60"/>
      <w:outlineLvl w:val="4"/>
    </w:pPr>
    <w:rPr>
      <w:rFonts w:ascii="Arial" w:hAnsi="Arial" w:cs="Arial"/>
      <w:b/>
      <w:bCs/>
      <w:sz w:val="22"/>
      <w:szCs w:val="22"/>
    </w:rPr>
  </w:style>
  <w:style w:type="paragraph" w:styleId="Heading8">
    <w:name w:val="heading 8"/>
    <w:basedOn w:val="Normal"/>
    <w:next w:val="Normal"/>
    <w:link w:val="Heading8Char"/>
    <w:uiPriority w:val="99"/>
    <w:qFormat/>
    <w:rsid w:val="00A5546C"/>
    <w:pPr>
      <w:keepNext/>
      <w:spacing w:before="120"/>
      <w:jc w:val="right"/>
      <w:outlineLvl w:val="7"/>
    </w:pPr>
    <w:rPr>
      <w:rFonts w:ascii="Arial" w:hAnsi="Arial" w:cs="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51A6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51A6A"/>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851A6A"/>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851A6A"/>
    <w:rPr>
      <w:rFonts w:asciiTheme="minorHAnsi" w:eastAsiaTheme="minorEastAsia" w:hAnsiTheme="minorHAnsi" w:cstheme="minorBidi"/>
      <w:i/>
      <w:iCs/>
      <w:sz w:val="24"/>
      <w:szCs w:val="24"/>
    </w:rPr>
  </w:style>
  <w:style w:type="paragraph" w:styleId="BodyText2">
    <w:name w:val="Body Text 2"/>
    <w:basedOn w:val="Normal"/>
    <w:link w:val="BodyText2Char"/>
    <w:uiPriority w:val="99"/>
    <w:rsid w:val="00A5546C"/>
    <w:pPr>
      <w:ind w:right="18"/>
      <w:jc w:val="both"/>
    </w:pPr>
    <w:rPr>
      <w:rFonts w:ascii="Book Antiqua" w:hAnsi="Book Antiqua" w:cs="Book Antiqua"/>
      <w:sz w:val="22"/>
      <w:szCs w:val="22"/>
    </w:rPr>
  </w:style>
  <w:style w:type="character" w:customStyle="1" w:styleId="BodyText2Char">
    <w:name w:val="Body Text 2 Char"/>
    <w:basedOn w:val="DefaultParagraphFont"/>
    <w:link w:val="BodyText2"/>
    <w:uiPriority w:val="99"/>
    <w:semiHidden/>
    <w:rsid w:val="00851A6A"/>
    <w:rPr>
      <w:sz w:val="24"/>
      <w:szCs w:val="24"/>
    </w:rPr>
  </w:style>
  <w:style w:type="paragraph" w:styleId="BodyTextIndent3">
    <w:name w:val="Body Text Indent 3"/>
    <w:basedOn w:val="Normal"/>
    <w:link w:val="BodyTextIndent3Char"/>
    <w:uiPriority w:val="99"/>
    <w:rsid w:val="00A5546C"/>
    <w:pPr>
      <w:ind w:left="720" w:hanging="720"/>
      <w:jc w:val="both"/>
    </w:pPr>
    <w:rPr>
      <w:rFonts w:ascii="Arial" w:hAnsi="Arial" w:cs="Arial"/>
    </w:rPr>
  </w:style>
  <w:style w:type="character" w:customStyle="1" w:styleId="BodyTextIndent3Char">
    <w:name w:val="Body Text Indent 3 Char"/>
    <w:basedOn w:val="DefaultParagraphFont"/>
    <w:link w:val="BodyTextIndent3"/>
    <w:uiPriority w:val="99"/>
    <w:semiHidden/>
    <w:rsid w:val="00851A6A"/>
    <w:rPr>
      <w:sz w:val="16"/>
      <w:szCs w:val="16"/>
    </w:rPr>
  </w:style>
  <w:style w:type="paragraph" w:styleId="BodyText">
    <w:name w:val="Body Text"/>
    <w:aliases w:val="bt,Body,OC Body Text,heading3,TABLE TEXT,body text,Body Text Char1,Body Text Char Char,bt1,TABLE TEXT1,body text1,Body Text Char11,Body Text Char Char1"/>
    <w:basedOn w:val="Normal"/>
    <w:link w:val="BodyTextChar"/>
    <w:uiPriority w:val="99"/>
    <w:rsid w:val="00A5546C"/>
    <w:pPr>
      <w:ind w:right="-72"/>
      <w:jc w:val="both"/>
    </w:pPr>
  </w:style>
  <w:style w:type="character" w:customStyle="1" w:styleId="BodyTextChar">
    <w:name w:val="Body Text Char"/>
    <w:aliases w:val="bt Char,Body Char,OC Body Text Char,heading3 Char,TABLE TEXT Char,body text Char,Body Text Char1 Char,Body Text Char Char Char,bt1 Char,TABLE TEXT1 Char,body text1 Char,Body Text Char11 Char,Body Text Char Char1 Char"/>
    <w:basedOn w:val="DefaultParagraphFont"/>
    <w:link w:val="BodyText"/>
    <w:uiPriority w:val="99"/>
    <w:semiHidden/>
    <w:rsid w:val="00851A6A"/>
    <w:rPr>
      <w:sz w:val="24"/>
      <w:szCs w:val="24"/>
    </w:rPr>
  </w:style>
  <w:style w:type="paragraph" w:styleId="Title">
    <w:name w:val="Title"/>
    <w:basedOn w:val="Normal"/>
    <w:link w:val="TitleChar"/>
    <w:uiPriority w:val="99"/>
    <w:qFormat/>
    <w:rsid w:val="00A5546C"/>
    <w:pPr>
      <w:jc w:val="center"/>
    </w:pPr>
    <w:rPr>
      <w:rFonts w:ascii="Arial" w:hAnsi="Arial" w:cs="Arial"/>
      <w:b/>
      <w:bCs/>
    </w:rPr>
  </w:style>
  <w:style w:type="character" w:customStyle="1" w:styleId="TitleChar">
    <w:name w:val="Title Char"/>
    <w:basedOn w:val="DefaultParagraphFont"/>
    <w:link w:val="Title"/>
    <w:uiPriority w:val="10"/>
    <w:rsid w:val="00851A6A"/>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A5546C"/>
    <w:pPr>
      <w:jc w:val="center"/>
    </w:pPr>
    <w:rPr>
      <w:rFonts w:ascii="Arial" w:hAnsi="Arial" w:cs="Arial"/>
      <w:b/>
      <w:bCs/>
    </w:rPr>
  </w:style>
  <w:style w:type="character" w:customStyle="1" w:styleId="SubtitleChar">
    <w:name w:val="Subtitle Char"/>
    <w:basedOn w:val="DefaultParagraphFont"/>
    <w:link w:val="Subtitle"/>
    <w:uiPriority w:val="11"/>
    <w:rsid w:val="00851A6A"/>
    <w:rPr>
      <w:rFonts w:asciiTheme="majorHAnsi" w:eastAsiaTheme="majorEastAsia" w:hAnsiTheme="majorHAnsi" w:cstheme="majorBidi"/>
      <w:sz w:val="24"/>
      <w:szCs w:val="24"/>
    </w:rPr>
  </w:style>
  <w:style w:type="paragraph" w:styleId="BodyText3">
    <w:name w:val="Body Text 3"/>
    <w:basedOn w:val="Normal"/>
    <w:link w:val="BodyText3Char"/>
    <w:uiPriority w:val="99"/>
    <w:rsid w:val="00A5546C"/>
    <w:pPr>
      <w:jc w:val="center"/>
    </w:pPr>
    <w:rPr>
      <w:rFonts w:ascii="Arial" w:hAnsi="Arial" w:cs="Arial"/>
      <w:b/>
      <w:bCs/>
    </w:rPr>
  </w:style>
  <w:style w:type="character" w:customStyle="1" w:styleId="BodyText3Char">
    <w:name w:val="Body Text 3 Char"/>
    <w:basedOn w:val="DefaultParagraphFont"/>
    <w:link w:val="BodyText3"/>
    <w:uiPriority w:val="99"/>
    <w:semiHidden/>
    <w:rsid w:val="00851A6A"/>
    <w:rPr>
      <w:sz w:val="16"/>
      <w:szCs w:val="16"/>
    </w:rPr>
  </w:style>
  <w:style w:type="paragraph" w:styleId="BodyTextIndent">
    <w:name w:val="Body Text Indent"/>
    <w:basedOn w:val="Normal"/>
    <w:link w:val="BodyTextIndentChar"/>
    <w:uiPriority w:val="99"/>
    <w:rsid w:val="00A5546C"/>
    <w:pPr>
      <w:autoSpaceDE w:val="0"/>
      <w:autoSpaceDN w:val="0"/>
      <w:adjustRightInd w:val="0"/>
      <w:ind w:left="360"/>
      <w:jc w:val="both"/>
    </w:pPr>
    <w:rPr>
      <w:rFonts w:ascii="Arial" w:hAnsi="Arial" w:cs="Arial"/>
    </w:rPr>
  </w:style>
  <w:style w:type="character" w:customStyle="1" w:styleId="BodyTextIndentChar">
    <w:name w:val="Body Text Indent Char"/>
    <w:basedOn w:val="DefaultParagraphFont"/>
    <w:link w:val="BodyTextIndent"/>
    <w:uiPriority w:val="99"/>
    <w:semiHidden/>
    <w:rsid w:val="00851A6A"/>
    <w:rPr>
      <w:sz w:val="24"/>
      <w:szCs w:val="24"/>
    </w:rPr>
  </w:style>
  <w:style w:type="paragraph" w:styleId="BalloonText">
    <w:name w:val="Balloon Text"/>
    <w:basedOn w:val="Normal"/>
    <w:link w:val="BalloonTextChar"/>
    <w:uiPriority w:val="99"/>
    <w:semiHidden/>
    <w:unhideWhenUsed/>
    <w:rsid w:val="00D37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0127">
      <w:marLeft w:val="0"/>
      <w:marRight w:val="0"/>
      <w:marTop w:val="0"/>
      <w:marBottom w:val="0"/>
      <w:divBdr>
        <w:top w:val="none" w:sz="0" w:space="0" w:color="auto"/>
        <w:left w:val="none" w:sz="0" w:space="0" w:color="auto"/>
        <w:bottom w:val="none" w:sz="0" w:space="0" w:color="auto"/>
        <w:right w:val="none" w:sz="0" w:space="0" w:color="auto"/>
      </w:divBdr>
    </w:div>
    <w:div w:id="3517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Checklist for QIPs</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QIPs</dc:title>
  <dc:subject/>
  <dc:creator>Anupam</dc:creator>
  <cp:keywords/>
  <dc:description/>
  <cp:lastModifiedBy>chandrani</cp:lastModifiedBy>
  <cp:revision>2</cp:revision>
  <cp:lastPrinted>2009-02-18T06:32:00Z</cp:lastPrinted>
  <dcterms:created xsi:type="dcterms:W3CDTF">2018-05-22T11:31:00Z</dcterms:created>
  <dcterms:modified xsi:type="dcterms:W3CDTF">2018-05-22T11:31:00Z</dcterms:modified>
</cp:coreProperties>
</file>