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46" w:rsidRDefault="00E91046" w:rsidP="00E91046">
      <w:pPr>
        <w:ind w:right="18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Documents required for listing approval for equity shares underlying GDRs/ ADRs/ or equity shares allotted upon conversion of FCCBs issued by the Companies.</w:t>
      </w:r>
    </w:p>
    <w:p w:rsidR="00E91046" w:rsidRDefault="00E91046" w:rsidP="00E91046">
      <w:pPr>
        <w:spacing w:before="120"/>
        <w:ind w:right="14"/>
        <w:jc w:val="both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487"/>
        <w:gridCol w:w="1757"/>
      </w:tblGrid>
      <w:tr w:rsidR="00E91046" w:rsidTr="005D6775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E91046" w:rsidRDefault="00E91046" w:rsidP="005D6775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Sr. No.</w:t>
            </w:r>
          </w:p>
        </w:tc>
        <w:tc>
          <w:tcPr>
            <w:tcW w:w="6664" w:type="dxa"/>
          </w:tcPr>
          <w:p w:rsidR="00E91046" w:rsidRDefault="00E91046" w:rsidP="005D6775">
            <w:pPr>
              <w:pStyle w:val="Heading3"/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Documents to be submitted 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Page Nos.</w:t>
            </w: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E91046" w:rsidRDefault="00E91046" w:rsidP="005D6775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664" w:type="dxa"/>
          </w:tcPr>
          <w:p w:rsidR="00E91046" w:rsidRDefault="00E91046" w:rsidP="005D6775">
            <w:pPr>
              <w:pStyle w:val="Heading3"/>
              <w:spacing w:before="40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Letter of Application (i.e. by Listed companies applying for listing of further issue) duly completed </w:t>
            </w:r>
            <w:proofErr w:type="spellStart"/>
            <w:r>
              <w:rPr>
                <w:rFonts w:ascii="Arial" w:hAnsi="Arial" w:cs="Arial"/>
                <w:b w:val="0"/>
                <w:sz w:val="22"/>
              </w:rPr>
              <w:t>alongwith</w:t>
            </w:r>
            <w:proofErr w:type="spellEnd"/>
            <w:r>
              <w:rPr>
                <w:rFonts w:ascii="Arial" w:hAnsi="Arial" w:cs="Arial"/>
                <w:b w:val="0"/>
                <w:sz w:val="22"/>
              </w:rPr>
              <w:t xml:space="preserve"> Distribution Schedule pre and post allotment. (In case of conversion of FCCBs only post allotment distribution schedule is requited to submitted)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E91046" w:rsidRDefault="00E91046" w:rsidP="005D6775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664" w:type="dxa"/>
          </w:tcPr>
          <w:p w:rsidR="00E91046" w:rsidRPr="00B37CA6" w:rsidRDefault="00E91046" w:rsidP="005D6775">
            <w:pPr>
              <w:pStyle w:val="Heading3"/>
              <w:spacing w:before="40"/>
              <w:jc w:val="both"/>
              <w:rPr>
                <w:rFonts w:ascii="Arial" w:hAnsi="Arial" w:cs="Arial"/>
                <w:b w:val="0"/>
                <w:sz w:val="22"/>
              </w:rPr>
            </w:pPr>
            <w:r w:rsidRPr="00B37CA6">
              <w:rPr>
                <w:rFonts w:ascii="Arial" w:hAnsi="Arial" w:cs="Arial"/>
                <w:b w:val="0"/>
                <w:sz w:val="22"/>
              </w:rPr>
              <w:t xml:space="preserve">Brief particular of the new securities issued as per format enclosed as </w:t>
            </w:r>
            <w:r w:rsidRPr="00B37CA6">
              <w:rPr>
                <w:rFonts w:ascii="Arial" w:hAnsi="Arial" w:cs="Arial"/>
                <w:bCs/>
                <w:sz w:val="22"/>
              </w:rPr>
              <w:t>Annexure I</w:t>
            </w:r>
            <w:r w:rsidRPr="00B37CA6">
              <w:rPr>
                <w:rFonts w:ascii="Arial" w:hAnsi="Arial" w:cs="Arial"/>
                <w:b w:val="0"/>
                <w:sz w:val="22"/>
              </w:rPr>
              <w:t>.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E91046" w:rsidRDefault="00E91046" w:rsidP="005D6775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6664" w:type="dxa"/>
          </w:tcPr>
          <w:p w:rsidR="00E91046" w:rsidRPr="00B37CA6" w:rsidRDefault="00E91046" w:rsidP="005D6775">
            <w:pPr>
              <w:pStyle w:val="Heading3"/>
              <w:spacing w:before="40"/>
              <w:jc w:val="both"/>
              <w:rPr>
                <w:rFonts w:ascii="Arial" w:hAnsi="Arial" w:cs="Arial"/>
                <w:b w:val="0"/>
                <w:sz w:val="22"/>
              </w:rPr>
            </w:pPr>
            <w:r w:rsidRPr="00B37CA6">
              <w:rPr>
                <w:rFonts w:ascii="Arial" w:hAnsi="Arial" w:cs="Arial"/>
                <w:b w:val="0"/>
                <w:sz w:val="22"/>
              </w:rPr>
              <w:t>Certified true copy of the Board resolution in which the equity shares were allotted.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E91046" w:rsidRDefault="00E91046" w:rsidP="005D6775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6664" w:type="dxa"/>
          </w:tcPr>
          <w:p w:rsidR="00E91046" w:rsidRPr="00B37CA6" w:rsidRDefault="00E91046" w:rsidP="005D6775">
            <w:pPr>
              <w:pStyle w:val="Heading3"/>
              <w:spacing w:before="40"/>
              <w:jc w:val="both"/>
              <w:rPr>
                <w:rFonts w:ascii="Arial" w:hAnsi="Arial" w:cs="Arial"/>
                <w:b w:val="0"/>
                <w:sz w:val="22"/>
              </w:rPr>
            </w:pPr>
            <w:r w:rsidRPr="00B37CA6">
              <w:rPr>
                <w:rFonts w:ascii="Arial" w:hAnsi="Arial" w:cs="Arial"/>
                <w:b w:val="0"/>
                <w:sz w:val="22"/>
              </w:rPr>
              <w:t xml:space="preserve">List of </w:t>
            </w:r>
            <w:proofErr w:type="spellStart"/>
            <w:r w:rsidRPr="00B37CA6">
              <w:rPr>
                <w:rFonts w:ascii="Arial" w:hAnsi="Arial" w:cs="Arial"/>
                <w:b w:val="0"/>
                <w:sz w:val="22"/>
              </w:rPr>
              <w:t>allottees</w:t>
            </w:r>
            <w:proofErr w:type="spellEnd"/>
            <w:r w:rsidRPr="00B37CA6">
              <w:rPr>
                <w:rFonts w:ascii="Arial" w:hAnsi="Arial" w:cs="Arial"/>
                <w:b w:val="0"/>
                <w:sz w:val="22"/>
              </w:rPr>
              <w:t xml:space="preserve"> and the number of equity shares allotted. </w:t>
            </w:r>
          </w:p>
          <w:p w:rsidR="00E91046" w:rsidRPr="00B37CA6" w:rsidRDefault="00E91046" w:rsidP="005D6775">
            <w:pPr>
              <w:pStyle w:val="Heading3"/>
              <w:spacing w:before="40"/>
              <w:jc w:val="both"/>
              <w:rPr>
                <w:rFonts w:ascii="Arial" w:hAnsi="Arial" w:cs="Arial"/>
                <w:b w:val="0"/>
                <w:sz w:val="22"/>
              </w:rPr>
            </w:pPr>
            <w:r w:rsidRPr="00B37CA6">
              <w:rPr>
                <w:rFonts w:ascii="Arial" w:hAnsi="Arial" w:cs="Arial"/>
                <w:b w:val="0"/>
                <w:sz w:val="22"/>
              </w:rPr>
              <w:t>In case of GDRs/ADRs the list of GDR/ADR holders and the number of GDRs/ADRs allotted.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E91046" w:rsidRDefault="00E91046" w:rsidP="005D6775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664" w:type="dxa"/>
          </w:tcPr>
          <w:p w:rsidR="00E91046" w:rsidRPr="00B37CA6" w:rsidRDefault="00E91046" w:rsidP="005D6775">
            <w:pPr>
              <w:pStyle w:val="Heading3"/>
              <w:spacing w:before="40"/>
              <w:jc w:val="both"/>
              <w:rPr>
                <w:rFonts w:ascii="Arial" w:hAnsi="Arial" w:cs="Arial"/>
                <w:b w:val="0"/>
                <w:sz w:val="22"/>
              </w:rPr>
            </w:pPr>
            <w:r w:rsidRPr="00B37CA6">
              <w:rPr>
                <w:rFonts w:ascii="Arial" w:hAnsi="Arial" w:cs="Arial"/>
                <w:b w:val="0"/>
                <w:sz w:val="22"/>
              </w:rPr>
              <w:t xml:space="preserve">Shareholding Pattern as per the format prescribed under Clause 35 of the listing agreement giving details </w:t>
            </w:r>
            <w:r w:rsidRPr="00B37CA6">
              <w:rPr>
                <w:rFonts w:ascii="Arial" w:hAnsi="Arial" w:cs="Arial"/>
                <w:b w:val="0"/>
                <w:sz w:val="22"/>
                <w:u w:val="single"/>
              </w:rPr>
              <w:t>pre</w:t>
            </w:r>
            <w:r w:rsidRPr="00B37CA6">
              <w:rPr>
                <w:rFonts w:ascii="Arial" w:hAnsi="Arial" w:cs="Arial"/>
                <w:b w:val="0"/>
                <w:sz w:val="22"/>
              </w:rPr>
              <w:t xml:space="preserve"> and </w:t>
            </w:r>
            <w:r w:rsidRPr="00B37CA6">
              <w:rPr>
                <w:rFonts w:ascii="Arial" w:hAnsi="Arial" w:cs="Arial"/>
                <w:b w:val="0"/>
                <w:sz w:val="22"/>
                <w:u w:val="single"/>
              </w:rPr>
              <w:t>post</w:t>
            </w:r>
            <w:r w:rsidRPr="00B37CA6">
              <w:rPr>
                <w:rFonts w:ascii="Arial" w:hAnsi="Arial" w:cs="Arial"/>
                <w:b w:val="0"/>
                <w:sz w:val="22"/>
              </w:rPr>
              <w:t xml:space="preserve"> allotment of new shares.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E91046" w:rsidRDefault="00E91046" w:rsidP="005D6775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6664" w:type="dxa"/>
          </w:tcPr>
          <w:p w:rsidR="00E91046" w:rsidRPr="00B37CA6" w:rsidRDefault="00E91046" w:rsidP="00E91046">
            <w:pPr>
              <w:pStyle w:val="Heading3"/>
              <w:spacing w:before="40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P</w:t>
            </w:r>
            <w:r w:rsidRPr="00B37CA6">
              <w:rPr>
                <w:rFonts w:ascii="Arial" w:hAnsi="Arial" w:cs="Arial"/>
                <w:b w:val="0"/>
                <w:sz w:val="22"/>
              </w:rPr>
              <w:t>rocessing fee (non-refundable) [Processing fee is not payable on the first conversion, where the company has paid the same at the time of obtaining prior approval under clause 24(a) of the Listing agreement]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E91046" w:rsidRDefault="00E91046" w:rsidP="005D6775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6664" w:type="dxa"/>
          </w:tcPr>
          <w:p w:rsidR="00E91046" w:rsidRDefault="00E91046" w:rsidP="00E91046">
            <w:pPr>
              <w:pStyle w:val="Heading3"/>
              <w:spacing w:before="40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Additional Annual Listing Fee, if applicable, on enhanced capital. 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E91046" w:rsidRDefault="00E91046" w:rsidP="005D6775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6664" w:type="dxa"/>
          </w:tcPr>
          <w:p w:rsidR="00E91046" w:rsidRDefault="00E91046" w:rsidP="005D6775">
            <w:pPr>
              <w:pStyle w:val="Heading3"/>
              <w:spacing w:before="40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Confirmation by the Managing Director/ Company Secretary as per format enclosed as </w:t>
            </w:r>
            <w:r>
              <w:rPr>
                <w:rFonts w:ascii="Arial" w:hAnsi="Arial" w:cs="Arial"/>
                <w:bCs/>
                <w:sz w:val="22"/>
              </w:rPr>
              <w:t>Annexure II</w:t>
            </w:r>
            <w:r>
              <w:rPr>
                <w:rFonts w:ascii="Arial" w:hAnsi="Arial" w:cs="Arial"/>
                <w:b w:val="0"/>
                <w:sz w:val="22"/>
              </w:rPr>
              <w:t>.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E91046" w:rsidRDefault="00E91046" w:rsidP="005D6775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6664" w:type="dxa"/>
          </w:tcPr>
          <w:p w:rsidR="00E91046" w:rsidRDefault="00E91046" w:rsidP="005D6775">
            <w:pPr>
              <w:pStyle w:val="Heading3"/>
              <w:spacing w:before="40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Certified true copy of letter issued by the overseas Stock Exchange granting listing/ trading permission to the GDRs/ADRs/FCCBs.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E91046" w:rsidRDefault="00E91046" w:rsidP="005D6775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6664" w:type="dxa"/>
          </w:tcPr>
          <w:p w:rsidR="00E91046" w:rsidRDefault="00E91046" w:rsidP="005D6775">
            <w:pPr>
              <w:spacing w:before="40"/>
              <w:ind w:right="1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Certified true copy of the resolution in which the Board of the company or the Committee of Directors of the company decided to open the proposed issue of GDRs/ADRs/FCCBs.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E91046" w:rsidRDefault="00E91046" w:rsidP="005D6775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6664" w:type="dxa"/>
          </w:tcPr>
          <w:p w:rsidR="00E91046" w:rsidRDefault="00E91046" w:rsidP="005D6775">
            <w:pPr>
              <w:spacing w:before="40"/>
              <w:ind w:right="1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Auditor’s Certificate confirming the floor price for the proposed issue and receipt of funds against the said issue as per the format enclosed as </w:t>
            </w:r>
            <w:r>
              <w:rPr>
                <w:rFonts w:ascii="Arial" w:hAnsi="Arial" w:cs="Arial"/>
                <w:b/>
                <w:bCs/>
                <w:sz w:val="22"/>
              </w:rPr>
              <w:t>Annexure III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E91046" w:rsidRDefault="00E91046" w:rsidP="005D6775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6664" w:type="dxa"/>
          </w:tcPr>
          <w:p w:rsidR="00E91046" w:rsidRDefault="00E91046" w:rsidP="005D6775">
            <w:pPr>
              <w:pStyle w:val="Heading3"/>
              <w:spacing w:before="40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A copy of the final offering circular (printed copy as well as pdf file on CD), duly certified by the Managing Director/ Company Secretary.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E91046" w:rsidRDefault="00E91046" w:rsidP="005D6775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6664" w:type="dxa"/>
          </w:tcPr>
          <w:p w:rsidR="00E91046" w:rsidRDefault="00E91046" w:rsidP="005D6775">
            <w:pPr>
              <w:spacing w:before="40"/>
              <w:ind w:right="1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Detailed valuation report with related workings/calculations on the basis of which company proposes to acquire the foreign company. 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91046" w:rsidRDefault="00E91046" w:rsidP="00E91046">
      <w:pPr>
        <w:ind w:right="18"/>
        <w:jc w:val="both"/>
        <w:rPr>
          <w:rFonts w:ascii="Arial" w:hAnsi="Arial" w:cs="Arial"/>
          <w:sz w:val="22"/>
        </w:rPr>
      </w:pPr>
    </w:p>
    <w:p w:rsidR="00E91046" w:rsidRPr="007530A5" w:rsidRDefault="00E91046" w:rsidP="00E91046">
      <w:pPr>
        <w:pStyle w:val="BodyText2"/>
        <w:ind w:right="-108"/>
        <w:rPr>
          <w:rFonts w:ascii="Arial" w:hAnsi="Arial" w:cs="Arial"/>
        </w:rPr>
      </w:pPr>
      <w:r w:rsidRPr="007530A5">
        <w:rPr>
          <w:rFonts w:ascii="Arial" w:hAnsi="Arial" w:cs="Arial"/>
        </w:rPr>
        <w:t xml:space="preserve">Note: </w:t>
      </w:r>
    </w:p>
    <w:p w:rsidR="00E91046" w:rsidRPr="007530A5" w:rsidRDefault="00E91046" w:rsidP="00E91046">
      <w:pPr>
        <w:pStyle w:val="BodyText2"/>
        <w:numPr>
          <w:ilvl w:val="0"/>
          <w:numId w:val="2"/>
        </w:numPr>
        <w:spacing w:before="80"/>
        <w:ind w:right="-108"/>
        <w:rPr>
          <w:rFonts w:ascii="Arial" w:hAnsi="Arial" w:cs="Arial"/>
        </w:rPr>
      </w:pPr>
      <w:r w:rsidRPr="007530A5">
        <w:rPr>
          <w:rFonts w:ascii="Arial" w:hAnsi="Arial" w:cs="Arial"/>
        </w:rPr>
        <w:t xml:space="preserve">Documents at sr. nos. 9 to 13 are required to be submitted only at the time of filing the first application in respect of any offer document. </w:t>
      </w:r>
    </w:p>
    <w:p w:rsidR="00E91046" w:rsidRPr="007530A5" w:rsidRDefault="00E91046" w:rsidP="00E91046">
      <w:pPr>
        <w:pStyle w:val="BodyText2"/>
        <w:numPr>
          <w:ilvl w:val="0"/>
          <w:numId w:val="2"/>
        </w:numPr>
        <w:spacing w:before="80"/>
        <w:ind w:right="-108"/>
        <w:rPr>
          <w:rFonts w:ascii="Arial" w:hAnsi="Arial" w:cs="Arial"/>
        </w:rPr>
      </w:pPr>
      <w:r w:rsidRPr="007530A5">
        <w:rPr>
          <w:rFonts w:ascii="Arial" w:hAnsi="Arial" w:cs="Arial"/>
        </w:rPr>
        <w:t>Kindly note that all pages of the documents/details provided should be serially numbered, stamped and certified by the authorized signatory of the company.</w:t>
      </w:r>
    </w:p>
    <w:p w:rsidR="00E91046" w:rsidRPr="007530A5" w:rsidRDefault="00E91046" w:rsidP="00E91046">
      <w:pPr>
        <w:pStyle w:val="BodyText2"/>
        <w:numPr>
          <w:ilvl w:val="0"/>
          <w:numId w:val="2"/>
        </w:numPr>
        <w:spacing w:before="80"/>
        <w:ind w:right="-108"/>
        <w:rPr>
          <w:rFonts w:ascii="Arial" w:hAnsi="Arial" w:cs="Arial"/>
        </w:rPr>
      </w:pPr>
      <w:r w:rsidRPr="007530A5">
        <w:rPr>
          <w:rFonts w:ascii="Arial" w:hAnsi="Arial" w:cs="Arial"/>
        </w:rPr>
        <w:t>The Exchange reserves the right to modify and ask for additional documents / clarifications depending on a case to case basis.  Approval for listing of the securities issued by the company will be subject to compliance with the Statutory/ Regulatory requirements, norms of the Governing Board of the Exchange and other Exchange requirements.</w:t>
      </w:r>
    </w:p>
    <w:p w:rsidR="00E91046" w:rsidRDefault="00E91046" w:rsidP="00E91046">
      <w:pPr>
        <w:spacing w:before="120"/>
        <w:ind w:right="-288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ANNEXURE I</w:t>
      </w:r>
    </w:p>
    <w:p w:rsidR="00E91046" w:rsidRDefault="00E91046" w:rsidP="00E91046">
      <w:pPr>
        <w:ind w:right="18"/>
        <w:rPr>
          <w:rFonts w:ascii="Arial" w:hAnsi="Arial" w:cs="Arial"/>
          <w:sz w:val="22"/>
        </w:rPr>
      </w:pPr>
    </w:p>
    <w:p w:rsidR="00E91046" w:rsidRDefault="00E91046" w:rsidP="00E91046">
      <w:pPr>
        <w:ind w:right="1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Brief particular of the new securities issued:</w:t>
      </w:r>
    </w:p>
    <w:p w:rsidR="00E91046" w:rsidRDefault="00E91046" w:rsidP="00E91046">
      <w:pPr>
        <w:ind w:right="18"/>
        <w:rPr>
          <w:rFonts w:ascii="Arial" w:hAnsi="Arial" w:cs="Arial"/>
          <w:sz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620"/>
        <w:gridCol w:w="1800"/>
        <w:gridCol w:w="1980"/>
        <w:gridCol w:w="3420"/>
      </w:tblGrid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Sr. No.</w:t>
            </w:r>
          </w:p>
        </w:tc>
        <w:tc>
          <w:tcPr>
            <w:tcW w:w="8820" w:type="dxa"/>
            <w:gridSpan w:val="4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Particulars</w:t>
            </w: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420" w:type="dxa"/>
            <w:gridSpan w:val="2"/>
          </w:tcPr>
          <w:p w:rsidR="00E91046" w:rsidRDefault="00E91046" w:rsidP="005D6775">
            <w:pPr>
              <w:pStyle w:val="Heading5"/>
              <w:ind w:right="18"/>
            </w:pPr>
            <w:r>
              <w:t>Name of the Company</w:t>
            </w:r>
          </w:p>
        </w:tc>
        <w:tc>
          <w:tcPr>
            <w:tcW w:w="5400" w:type="dxa"/>
            <w:gridSpan w:val="2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420" w:type="dxa"/>
            <w:gridSpan w:val="2"/>
          </w:tcPr>
          <w:p w:rsidR="00E91046" w:rsidRDefault="00E91046" w:rsidP="005D6775">
            <w:pPr>
              <w:pStyle w:val="Heading5"/>
              <w:ind w:right="18"/>
            </w:pPr>
            <w:r>
              <w:t>Issued and paid up capital</w:t>
            </w:r>
          </w:p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(before allotment)</w:t>
            </w:r>
          </w:p>
        </w:tc>
        <w:tc>
          <w:tcPr>
            <w:tcW w:w="5400" w:type="dxa"/>
            <w:gridSpan w:val="2"/>
          </w:tcPr>
          <w:p w:rsidR="00E91046" w:rsidRDefault="00E91046" w:rsidP="005D6775">
            <w:pPr>
              <w:spacing w:before="60"/>
              <w:ind w:right="18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Rs</w:t>
            </w:r>
            <w:proofErr w:type="spellEnd"/>
            <w:r>
              <w:rPr>
                <w:rFonts w:ascii="Arial" w:hAnsi="Arial" w:cs="Arial"/>
                <w:sz w:val="22"/>
              </w:rPr>
              <w:t>._____ crores consisting of ___________</w:t>
            </w:r>
            <w:proofErr w:type="gramStart"/>
            <w:r>
              <w:rPr>
                <w:rFonts w:ascii="Arial" w:hAnsi="Arial" w:cs="Arial"/>
                <w:sz w:val="22"/>
              </w:rPr>
              <w:t>_  equity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shares of face Value of </w:t>
            </w:r>
            <w:proofErr w:type="spellStart"/>
            <w:r>
              <w:rPr>
                <w:rFonts w:ascii="Arial" w:hAnsi="Arial" w:cs="Arial"/>
                <w:sz w:val="22"/>
              </w:rPr>
              <w:t>Rs</w:t>
            </w:r>
            <w:proofErr w:type="spellEnd"/>
            <w:r>
              <w:rPr>
                <w:rFonts w:ascii="Arial" w:hAnsi="Arial" w:cs="Arial"/>
                <w:sz w:val="22"/>
              </w:rPr>
              <w:t>.____ each fully paid.</w:t>
            </w: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820" w:type="dxa"/>
            <w:gridSpan w:val="4"/>
          </w:tcPr>
          <w:p w:rsidR="00E91046" w:rsidRDefault="00E91046" w:rsidP="005D6775">
            <w:pPr>
              <w:pStyle w:val="Heading5"/>
              <w:ind w:right="18"/>
            </w:pPr>
            <w:r>
              <w:t>Details of securities pending for listing, if any</w:t>
            </w: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Allotment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No. of Shares</w:t>
            </w:r>
          </w:p>
        </w:tc>
        <w:tc>
          <w:tcPr>
            <w:tcW w:w="198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Type of Issue</w:t>
            </w:r>
          </w:p>
        </w:tc>
        <w:tc>
          <w:tcPr>
            <w:tcW w:w="342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Dist. No. Range</w:t>
            </w:r>
          </w:p>
          <w:p w:rsidR="00E91046" w:rsidRDefault="00E91046" w:rsidP="005D6775">
            <w:pPr>
              <w:ind w:right="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(From – To)</w:t>
            </w: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820" w:type="dxa"/>
            <w:gridSpan w:val="4"/>
          </w:tcPr>
          <w:p w:rsidR="00E91046" w:rsidRDefault="00E91046" w:rsidP="005D6775">
            <w:pPr>
              <w:pStyle w:val="Heading5"/>
              <w:ind w:right="18"/>
            </w:pPr>
            <w:r>
              <w:t>Details of new shares issued</w:t>
            </w: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Allotment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No. of Shares</w:t>
            </w:r>
          </w:p>
        </w:tc>
        <w:tc>
          <w:tcPr>
            <w:tcW w:w="198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Issue price (</w:t>
            </w:r>
            <w:proofErr w:type="spellStart"/>
            <w:r>
              <w:rPr>
                <w:rFonts w:ascii="Arial" w:hAnsi="Arial" w:cs="Arial"/>
                <w:sz w:val="22"/>
              </w:rPr>
              <w:t>Rs</w:t>
            </w:r>
            <w:proofErr w:type="spellEnd"/>
            <w:r>
              <w:rPr>
                <w:rFonts w:ascii="Arial" w:hAnsi="Arial" w:cs="Arial"/>
                <w:sz w:val="22"/>
              </w:rPr>
              <w:t>.)</w:t>
            </w:r>
          </w:p>
        </w:tc>
        <w:tc>
          <w:tcPr>
            <w:tcW w:w="342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Dist. No. Range</w:t>
            </w:r>
          </w:p>
          <w:p w:rsidR="00E91046" w:rsidRDefault="00E91046" w:rsidP="005D6775">
            <w:pPr>
              <w:ind w:right="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(From – To)</w:t>
            </w: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420" w:type="dxa"/>
            <w:gridSpan w:val="2"/>
          </w:tcPr>
          <w:p w:rsidR="00E91046" w:rsidRDefault="00E91046" w:rsidP="005D6775">
            <w:pPr>
              <w:pStyle w:val="Heading5"/>
              <w:ind w:right="18"/>
            </w:pPr>
            <w:r>
              <w:t>Issued and paid up capital</w:t>
            </w:r>
          </w:p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(after allotment)</w:t>
            </w:r>
          </w:p>
        </w:tc>
        <w:tc>
          <w:tcPr>
            <w:tcW w:w="5400" w:type="dxa"/>
            <w:gridSpan w:val="2"/>
          </w:tcPr>
          <w:p w:rsidR="00E91046" w:rsidRDefault="00E91046" w:rsidP="005D6775">
            <w:pPr>
              <w:spacing w:before="60"/>
              <w:ind w:right="18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Rs</w:t>
            </w:r>
            <w:proofErr w:type="spellEnd"/>
            <w:r>
              <w:rPr>
                <w:rFonts w:ascii="Arial" w:hAnsi="Arial" w:cs="Arial"/>
                <w:sz w:val="22"/>
              </w:rPr>
              <w:t>._____ crores consisting of ___________</w:t>
            </w:r>
            <w:proofErr w:type="gramStart"/>
            <w:r>
              <w:rPr>
                <w:rFonts w:ascii="Arial" w:hAnsi="Arial" w:cs="Arial"/>
                <w:sz w:val="22"/>
              </w:rPr>
              <w:t>_  equity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shares of face Value of </w:t>
            </w:r>
            <w:proofErr w:type="spellStart"/>
            <w:r>
              <w:rPr>
                <w:rFonts w:ascii="Arial" w:hAnsi="Arial" w:cs="Arial"/>
                <w:sz w:val="22"/>
              </w:rPr>
              <w:t>Rs</w:t>
            </w:r>
            <w:proofErr w:type="spellEnd"/>
            <w:r>
              <w:rPr>
                <w:rFonts w:ascii="Arial" w:hAnsi="Arial" w:cs="Arial"/>
                <w:sz w:val="22"/>
              </w:rPr>
              <w:t>.____ each fully paid.</w:t>
            </w:r>
          </w:p>
        </w:tc>
      </w:tr>
    </w:tbl>
    <w:p w:rsidR="00E91046" w:rsidRDefault="00E91046" w:rsidP="00E91046">
      <w:pPr>
        <w:ind w:right="18"/>
        <w:rPr>
          <w:rFonts w:ascii="Arial" w:hAnsi="Arial" w:cs="Arial"/>
          <w:sz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800"/>
        <w:gridCol w:w="1620"/>
        <w:gridCol w:w="1800"/>
      </w:tblGrid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8820" w:type="dxa"/>
            <w:gridSpan w:val="5"/>
          </w:tcPr>
          <w:p w:rsidR="00E91046" w:rsidRDefault="00E91046" w:rsidP="005D6775">
            <w:pPr>
              <w:pStyle w:val="Heading5"/>
              <w:ind w:right="18"/>
            </w:pPr>
            <w:r>
              <w:t xml:space="preserve">Details of FCCBs </w:t>
            </w: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Offering Circular</w:t>
            </w:r>
          </w:p>
        </w:tc>
        <w:tc>
          <w:tcPr>
            <w:tcW w:w="162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Face Value of the FCCBs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Foreign Exchange Rate</w:t>
            </w:r>
          </w:p>
        </w:tc>
        <w:tc>
          <w:tcPr>
            <w:tcW w:w="162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Conversion Price (</w:t>
            </w:r>
            <w:proofErr w:type="spellStart"/>
            <w:r>
              <w:rPr>
                <w:rFonts w:ascii="Arial" w:hAnsi="Arial" w:cs="Arial"/>
                <w:sz w:val="22"/>
              </w:rPr>
              <w:t>Rs</w:t>
            </w:r>
            <w:proofErr w:type="spellEnd"/>
            <w:r>
              <w:rPr>
                <w:rFonts w:ascii="Arial" w:hAnsi="Arial" w:cs="Arial"/>
                <w:sz w:val="22"/>
              </w:rPr>
              <w:t>.)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No. of bonds issued</w:t>
            </w: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8820" w:type="dxa"/>
            <w:gridSpan w:val="5"/>
          </w:tcPr>
          <w:p w:rsidR="00E91046" w:rsidRDefault="00E91046" w:rsidP="005D6775">
            <w:pPr>
              <w:pStyle w:val="Heading5"/>
              <w:ind w:right="18"/>
            </w:pPr>
            <w:r>
              <w:t>Reconciliation statement of outstanding FCCBs</w:t>
            </w: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7020" w:type="dxa"/>
            <w:gridSpan w:val="4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No. of bonds already converted till date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7020" w:type="dxa"/>
            <w:gridSpan w:val="4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No. of bonds converted under present application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7020" w:type="dxa"/>
            <w:gridSpan w:val="4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No, of bonds outstanding as on date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</w:tr>
    </w:tbl>
    <w:p w:rsidR="00E91046" w:rsidRDefault="00E91046" w:rsidP="00E91046">
      <w:pPr>
        <w:ind w:right="18"/>
        <w:rPr>
          <w:rFonts w:ascii="Arial" w:hAnsi="Arial" w:cs="Arial"/>
          <w:sz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800"/>
        <w:gridCol w:w="3420"/>
      </w:tblGrid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8820" w:type="dxa"/>
            <w:gridSpan w:val="4"/>
          </w:tcPr>
          <w:p w:rsidR="00E91046" w:rsidRDefault="00E91046" w:rsidP="005D6775">
            <w:pPr>
              <w:pStyle w:val="Heading5"/>
              <w:ind w:right="18"/>
            </w:pPr>
            <w:r>
              <w:t>Details of GDRs / ADRs, if applicable</w:t>
            </w: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Offering Circular</w:t>
            </w:r>
          </w:p>
        </w:tc>
        <w:tc>
          <w:tcPr>
            <w:tcW w:w="162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of GDRs/ ADRs issued</w:t>
            </w:r>
          </w:p>
        </w:tc>
        <w:tc>
          <w:tcPr>
            <w:tcW w:w="180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Price per GDR/ ADR</w:t>
            </w:r>
          </w:p>
        </w:tc>
        <w:tc>
          <w:tcPr>
            <w:tcW w:w="342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No. of underlying shares represented by each GDR/ ADR</w:t>
            </w: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600" w:type="dxa"/>
            <w:gridSpan w:val="2"/>
          </w:tcPr>
          <w:p w:rsidR="00E91046" w:rsidRDefault="00E91046" w:rsidP="005D6775">
            <w:pPr>
              <w:pStyle w:val="Heading5"/>
              <w:ind w:right="18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 of the Stock Exchange(s) on which GDRs/ADRs/FCCBs of the company are listed</w:t>
            </w:r>
          </w:p>
        </w:tc>
        <w:tc>
          <w:tcPr>
            <w:tcW w:w="5220" w:type="dxa"/>
            <w:gridSpan w:val="2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</w:tr>
      <w:tr w:rsidR="00E91046" w:rsidTr="005D6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91046" w:rsidRDefault="00E91046" w:rsidP="005D6775">
            <w:pPr>
              <w:spacing w:before="60"/>
              <w:ind w:right="1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600" w:type="dxa"/>
            <w:gridSpan w:val="2"/>
          </w:tcPr>
          <w:p w:rsidR="00E91046" w:rsidRDefault="00E91046" w:rsidP="005D6775">
            <w:pPr>
              <w:pStyle w:val="Heading5"/>
              <w:ind w:right="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 of contact person</w:t>
            </w:r>
          </w:p>
          <w:p w:rsidR="00E91046" w:rsidRDefault="00E91046" w:rsidP="005D6775">
            <w:pPr>
              <w:ind w:right="1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nos.</w:t>
            </w:r>
          </w:p>
          <w:p w:rsidR="00E91046" w:rsidRDefault="00E91046" w:rsidP="005D6775">
            <w:pPr>
              <w:ind w:right="1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Fax No.</w:t>
            </w:r>
          </w:p>
          <w:p w:rsidR="00E91046" w:rsidRDefault="00E91046" w:rsidP="005D6775">
            <w:pPr>
              <w:ind w:right="1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add.</w:t>
            </w:r>
          </w:p>
        </w:tc>
        <w:tc>
          <w:tcPr>
            <w:tcW w:w="5220" w:type="dxa"/>
            <w:gridSpan w:val="2"/>
          </w:tcPr>
          <w:p w:rsidR="00E91046" w:rsidRDefault="00E91046" w:rsidP="005D6775">
            <w:pPr>
              <w:spacing w:before="60"/>
              <w:ind w:right="18"/>
              <w:rPr>
                <w:rFonts w:ascii="Arial" w:hAnsi="Arial" w:cs="Arial"/>
                <w:sz w:val="22"/>
              </w:rPr>
            </w:pPr>
          </w:p>
        </w:tc>
      </w:tr>
    </w:tbl>
    <w:p w:rsidR="00E91046" w:rsidRDefault="00E91046" w:rsidP="00E91046">
      <w:pPr>
        <w:ind w:right="18"/>
        <w:rPr>
          <w:rFonts w:ascii="Arial" w:hAnsi="Arial" w:cs="Arial"/>
          <w:sz w:val="22"/>
        </w:rPr>
      </w:pPr>
    </w:p>
    <w:p w:rsidR="00E91046" w:rsidRDefault="00E91046" w:rsidP="00E91046">
      <w:pPr>
        <w:ind w:right="18"/>
        <w:rPr>
          <w:rFonts w:ascii="Arial" w:hAnsi="Arial" w:cs="Arial"/>
          <w:sz w:val="22"/>
        </w:rPr>
      </w:pPr>
    </w:p>
    <w:p w:rsidR="00E91046" w:rsidRDefault="00E91046" w:rsidP="00E91046">
      <w:pPr>
        <w:ind w:right="18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ind w:right="18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ind w:left="5040" w:right="18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</w:t>
      </w:r>
      <w:r>
        <w:rPr>
          <w:rFonts w:ascii="Arial" w:hAnsi="Arial" w:cs="Arial"/>
          <w:sz w:val="22"/>
        </w:rPr>
        <w:tab/>
      </w:r>
    </w:p>
    <w:p w:rsidR="00E91046" w:rsidRDefault="00E91046" w:rsidP="00E91046">
      <w:pPr>
        <w:ind w:right="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Managing Director/ Company Secretary</w:t>
      </w:r>
    </w:p>
    <w:p w:rsidR="00E91046" w:rsidRDefault="00E91046" w:rsidP="00E91046">
      <w:pPr>
        <w:ind w:right="18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pStyle w:val="Heading8"/>
        <w:ind w:right="18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ANNEXURE II</w:t>
      </w:r>
    </w:p>
    <w:p w:rsidR="00E91046" w:rsidRDefault="00E91046" w:rsidP="00E91046">
      <w:pPr>
        <w:spacing w:before="120"/>
        <w:ind w:right="18"/>
        <w:jc w:val="both"/>
        <w:rPr>
          <w:rFonts w:ascii="Arial" w:hAnsi="Arial" w:cs="Arial"/>
          <w:sz w:val="22"/>
          <w:u w:val="single"/>
        </w:rPr>
      </w:pPr>
    </w:p>
    <w:p w:rsidR="00E91046" w:rsidRDefault="00E91046" w:rsidP="00E91046">
      <w:pPr>
        <w:pStyle w:val="BodyTextIndent"/>
        <w:ind w:lef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Format of the confirmation to be submitted on the letter head of the company:</w:t>
      </w:r>
    </w:p>
    <w:p w:rsidR="00E91046" w:rsidRDefault="00E91046" w:rsidP="00E91046">
      <w:pPr>
        <w:pStyle w:val="BodyTextIndent"/>
        <w:ind w:left="0" w:right="18" w:firstLine="0"/>
        <w:rPr>
          <w:rFonts w:ascii="Arial" w:hAnsi="Arial" w:cs="Arial"/>
          <w:b/>
          <w:bCs/>
          <w:sz w:val="22"/>
        </w:rPr>
      </w:pPr>
    </w:p>
    <w:p w:rsidR="00E91046" w:rsidRDefault="00E91046" w:rsidP="00E91046">
      <w:pPr>
        <w:pStyle w:val="BodyTextIndent"/>
        <w:ind w:left="0" w:right="18" w:firstLine="0"/>
        <w:rPr>
          <w:rFonts w:ascii="Arial" w:hAnsi="Arial" w:cs="Arial"/>
          <w:b/>
          <w:bCs/>
          <w:sz w:val="22"/>
        </w:rPr>
      </w:pPr>
    </w:p>
    <w:p w:rsidR="00E91046" w:rsidRDefault="00E91046" w:rsidP="00E91046">
      <w:pPr>
        <w:pStyle w:val="BodyTextIndent"/>
        <w:ind w:left="0" w:right="18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To,</w:t>
      </w:r>
    </w:p>
    <w:p w:rsidR="00E91046" w:rsidRDefault="00E91046" w:rsidP="00E91046">
      <w:pPr>
        <w:pStyle w:val="BodyTextIndent"/>
        <w:ind w:left="0" w:right="18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Listing Department</w:t>
      </w:r>
    </w:p>
    <w:p w:rsidR="00E91046" w:rsidRDefault="00E91046" w:rsidP="00E91046">
      <w:pPr>
        <w:pStyle w:val="BodyTextIndent"/>
        <w:ind w:left="0" w:right="18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Calcutta Stock Exchange Ltd.</w:t>
      </w:r>
    </w:p>
    <w:p w:rsidR="00E91046" w:rsidRDefault="0040523C" w:rsidP="00E91046">
      <w:pPr>
        <w:pStyle w:val="BodyTextIndent"/>
        <w:ind w:left="0" w:right="18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7, Lyons Range</w:t>
      </w:r>
    </w:p>
    <w:p w:rsidR="0040523C" w:rsidRDefault="0040523C" w:rsidP="00E91046">
      <w:pPr>
        <w:pStyle w:val="BodyTextIndent"/>
        <w:ind w:left="0" w:right="18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Kolkata-700001.</w:t>
      </w:r>
    </w:p>
    <w:p w:rsidR="00E91046" w:rsidRDefault="00E91046" w:rsidP="00E91046">
      <w:pPr>
        <w:pStyle w:val="BodyTextIndent"/>
        <w:ind w:left="0" w:right="18" w:firstLine="0"/>
        <w:rPr>
          <w:rFonts w:ascii="Arial" w:hAnsi="Arial" w:cs="Arial"/>
          <w:sz w:val="22"/>
        </w:rPr>
      </w:pPr>
    </w:p>
    <w:p w:rsidR="00E91046" w:rsidRDefault="00E91046" w:rsidP="00E91046">
      <w:pPr>
        <w:pStyle w:val="BodyTextIndent"/>
        <w:ind w:left="0" w:right="18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Dear Sir,</w:t>
      </w:r>
    </w:p>
    <w:p w:rsidR="00E91046" w:rsidRDefault="00E91046" w:rsidP="00E91046">
      <w:pPr>
        <w:pStyle w:val="BodyTextIndent"/>
        <w:ind w:left="0" w:right="18" w:firstLine="0"/>
        <w:rPr>
          <w:rFonts w:ascii="Arial" w:hAnsi="Arial" w:cs="Arial"/>
          <w:sz w:val="22"/>
        </w:rPr>
      </w:pPr>
    </w:p>
    <w:p w:rsidR="00E91046" w:rsidRDefault="00E91046" w:rsidP="00E91046">
      <w:pPr>
        <w:pStyle w:val="BodyTextIndent"/>
        <w:tabs>
          <w:tab w:val="clear" w:pos="360"/>
        </w:tabs>
        <w:ind w:left="720" w:right="18" w:hanging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Sub: </w:t>
      </w:r>
      <w:r>
        <w:rPr>
          <w:rFonts w:ascii="Arial" w:hAnsi="Arial" w:cs="Arial"/>
          <w:b/>
          <w:bCs/>
          <w:sz w:val="22"/>
        </w:rPr>
        <w:tab/>
        <w:t xml:space="preserve">Listing approval for _____________ equity shares of </w:t>
      </w:r>
      <w:proofErr w:type="spellStart"/>
      <w:r>
        <w:rPr>
          <w:rFonts w:ascii="Arial" w:hAnsi="Arial" w:cs="Arial"/>
          <w:b/>
          <w:bCs/>
          <w:sz w:val="22"/>
        </w:rPr>
        <w:t>Rs</w:t>
      </w:r>
      <w:proofErr w:type="spellEnd"/>
      <w:r>
        <w:rPr>
          <w:rFonts w:ascii="Arial" w:hAnsi="Arial" w:cs="Arial"/>
          <w:b/>
          <w:bCs/>
          <w:sz w:val="22"/>
        </w:rPr>
        <w:t>.__ each issued upon conversion of FCCBs / towards GDRs/ ADRs of the company.</w:t>
      </w:r>
    </w:p>
    <w:p w:rsidR="00E91046" w:rsidRDefault="00E91046" w:rsidP="00E91046">
      <w:pPr>
        <w:pStyle w:val="BodyTextIndent"/>
        <w:ind w:left="0" w:right="18" w:firstLine="0"/>
        <w:rPr>
          <w:rFonts w:ascii="Arial" w:hAnsi="Arial" w:cs="Arial"/>
          <w:sz w:val="22"/>
        </w:rPr>
      </w:pPr>
    </w:p>
    <w:p w:rsidR="00E91046" w:rsidRDefault="00E91046" w:rsidP="00E91046">
      <w:pPr>
        <w:ind w:right="18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In connection with above application for listing of ___________ equity shares we hereby confirm and certify that:</w:t>
      </w:r>
    </w:p>
    <w:p w:rsidR="00E91046" w:rsidRDefault="00E91046" w:rsidP="00E91046">
      <w:pPr>
        <w:ind w:right="18"/>
        <w:rPr>
          <w:rFonts w:ascii="Arial" w:hAnsi="Arial" w:cs="Arial"/>
          <w:sz w:val="22"/>
        </w:rPr>
      </w:pPr>
    </w:p>
    <w:p w:rsidR="00E91046" w:rsidRDefault="00E91046" w:rsidP="00E91046">
      <w:pPr>
        <w:numPr>
          <w:ilvl w:val="0"/>
          <w:numId w:val="1"/>
        </w:numPr>
        <w:spacing w:before="120"/>
        <w:ind w:right="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1"/>
        </w:rPr>
        <w:t xml:space="preserve">The documents filed by the Company with the Exchange are same/ similar/ identical in all respect to those filed by the Company with Registrar of Companies/ SEBI/ Reserve Bank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1"/>
            </w:rPr>
            <w:t>India</w:t>
          </w:r>
        </w:smartTag>
      </w:smartTag>
      <w:r>
        <w:rPr>
          <w:rFonts w:ascii="Arial" w:hAnsi="Arial" w:cs="Arial"/>
          <w:sz w:val="22"/>
          <w:szCs w:val="21"/>
        </w:rPr>
        <w:t xml:space="preserve">/ FIPB in respect of allotment of __________ equity shares issued towards GDRs/ ADRs or upon conversion of FCCBs. </w:t>
      </w:r>
    </w:p>
    <w:p w:rsidR="00E91046" w:rsidRDefault="00E91046" w:rsidP="00E91046">
      <w:pPr>
        <w:numPr>
          <w:ilvl w:val="0"/>
          <w:numId w:val="1"/>
        </w:numPr>
        <w:spacing w:before="120"/>
        <w:ind w:right="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 the legal and statutory formalities have been complied with and no Statutory/ Regulatory Authorities has restrained the Company from issuing and allotting _________  equity shares of </w:t>
      </w:r>
      <w:proofErr w:type="spellStart"/>
      <w:r>
        <w:rPr>
          <w:rFonts w:ascii="Arial" w:hAnsi="Arial" w:cs="Arial"/>
          <w:sz w:val="22"/>
        </w:rPr>
        <w:t>Rs</w:t>
      </w:r>
      <w:proofErr w:type="spellEnd"/>
      <w:r>
        <w:rPr>
          <w:rFonts w:ascii="Arial" w:hAnsi="Arial" w:cs="Arial"/>
          <w:sz w:val="22"/>
        </w:rPr>
        <w:t>.___ each issued towards ______ GDRs/ ADRs/ FCCBs issued by the Company pursuant to Offering Circular dated _____.</w:t>
      </w:r>
    </w:p>
    <w:p w:rsidR="00E91046" w:rsidRDefault="00E91046" w:rsidP="00E91046">
      <w:pPr>
        <w:numPr>
          <w:ilvl w:val="0"/>
          <w:numId w:val="1"/>
        </w:numPr>
        <w:spacing w:before="120"/>
        <w:ind w:right="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Equity shares issued upon conversion of FCCBs / underlying equity shares issued towards such GDRs/ ADRs rank </w:t>
      </w:r>
      <w:proofErr w:type="spellStart"/>
      <w:r>
        <w:rPr>
          <w:rFonts w:ascii="Arial" w:hAnsi="Arial" w:cs="Arial"/>
          <w:sz w:val="22"/>
        </w:rPr>
        <w:t>pari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passu</w:t>
      </w:r>
      <w:proofErr w:type="spellEnd"/>
      <w:r>
        <w:rPr>
          <w:rFonts w:ascii="Arial" w:hAnsi="Arial" w:cs="Arial"/>
          <w:sz w:val="22"/>
        </w:rPr>
        <w:t xml:space="preserve"> in all respect including dividend entitlement with the existing equity shares of the Company.</w:t>
      </w:r>
    </w:p>
    <w:p w:rsidR="00E91046" w:rsidRDefault="00E91046" w:rsidP="00E91046">
      <w:pPr>
        <w:numPr>
          <w:ilvl w:val="0"/>
          <w:numId w:val="1"/>
        </w:numPr>
        <w:spacing w:before="120"/>
        <w:ind w:right="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price of shares issued by the company is in accordance with the pricing norms prescribed by the Reserve Bank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</w:rPr>
            <w:t>India</w:t>
          </w:r>
        </w:smartTag>
      </w:smartTag>
      <w:r>
        <w:rPr>
          <w:rFonts w:ascii="Arial" w:hAnsi="Arial" w:cs="Arial"/>
          <w:sz w:val="22"/>
        </w:rPr>
        <w:t xml:space="preserve"> as amended from time to time. </w:t>
      </w:r>
    </w:p>
    <w:p w:rsidR="00E91046" w:rsidRDefault="00E91046" w:rsidP="00E91046">
      <w:pPr>
        <w:ind w:right="18"/>
        <w:rPr>
          <w:rFonts w:ascii="Arial" w:hAnsi="Arial" w:cs="Arial"/>
          <w:sz w:val="22"/>
        </w:rPr>
      </w:pPr>
    </w:p>
    <w:p w:rsidR="00E91046" w:rsidRDefault="00E91046" w:rsidP="00E91046">
      <w:pPr>
        <w:ind w:right="18"/>
        <w:rPr>
          <w:rFonts w:ascii="Arial" w:hAnsi="Arial" w:cs="Arial"/>
          <w:sz w:val="22"/>
        </w:rPr>
      </w:pPr>
    </w:p>
    <w:p w:rsidR="00E91046" w:rsidRDefault="00E91046" w:rsidP="00E91046">
      <w:pPr>
        <w:ind w:right="18"/>
        <w:rPr>
          <w:rFonts w:ascii="Arial" w:hAnsi="Arial" w:cs="Arial"/>
          <w:sz w:val="22"/>
        </w:rPr>
      </w:pPr>
    </w:p>
    <w:p w:rsidR="00E91046" w:rsidRDefault="00E91046" w:rsidP="00E91046">
      <w:pPr>
        <w:ind w:right="18"/>
        <w:rPr>
          <w:rFonts w:ascii="Arial" w:hAnsi="Arial" w:cs="Arial"/>
          <w:sz w:val="22"/>
        </w:rPr>
      </w:pPr>
    </w:p>
    <w:p w:rsidR="00E91046" w:rsidRDefault="00E91046" w:rsidP="00E91046">
      <w:pPr>
        <w:ind w:left="5040" w:right="18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</w:t>
      </w:r>
      <w:r>
        <w:rPr>
          <w:rFonts w:ascii="Arial" w:hAnsi="Arial" w:cs="Arial"/>
          <w:sz w:val="22"/>
        </w:rPr>
        <w:tab/>
      </w:r>
    </w:p>
    <w:p w:rsidR="00E91046" w:rsidRDefault="00E91046" w:rsidP="00E91046">
      <w:pPr>
        <w:ind w:right="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Managing Director/ Company Secretary</w:t>
      </w:r>
    </w:p>
    <w:p w:rsidR="00E91046" w:rsidRDefault="00E91046" w:rsidP="00E91046">
      <w:pPr>
        <w:ind w:right="18"/>
        <w:rPr>
          <w:rFonts w:ascii="Arial" w:hAnsi="Arial" w:cs="Arial"/>
          <w:sz w:val="22"/>
        </w:rPr>
      </w:pPr>
    </w:p>
    <w:p w:rsidR="00E91046" w:rsidRDefault="00E91046" w:rsidP="00E91046">
      <w:pPr>
        <w:tabs>
          <w:tab w:val="left" w:pos="720"/>
        </w:tabs>
        <w:ind w:left="360" w:right="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E91046" w:rsidRDefault="00E91046" w:rsidP="00E91046">
      <w:pPr>
        <w:tabs>
          <w:tab w:val="left" w:pos="720"/>
        </w:tabs>
        <w:ind w:left="360" w:right="18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pStyle w:val="Heading8"/>
        <w:ind w:right="18"/>
        <w:rPr>
          <w:sz w:val="22"/>
        </w:rPr>
      </w:pPr>
      <w:r>
        <w:rPr>
          <w:sz w:val="22"/>
        </w:rPr>
        <w:t>ANNEXURE III</w:t>
      </w:r>
    </w:p>
    <w:p w:rsidR="00E91046" w:rsidRDefault="00E91046" w:rsidP="00E91046">
      <w:pPr>
        <w:spacing w:before="120"/>
        <w:ind w:right="18"/>
        <w:jc w:val="both"/>
        <w:rPr>
          <w:rFonts w:ascii="Arial" w:hAnsi="Arial" w:cs="Arial"/>
          <w:sz w:val="22"/>
          <w:u w:val="single"/>
        </w:rPr>
      </w:pPr>
    </w:p>
    <w:p w:rsidR="00E91046" w:rsidRDefault="00E91046" w:rsidP="00E91046">
      <w:pPr>
        <w:pStyle w:val="BodyTextIndent"/>
        <w:ind w:lef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Format of the confirmation to be submitted by the Auditor confirming:</w:t>
      </w:r>
    </w:p>
    <w:p w:rsidR="00E91046" w:rsidRDefault="00E91046" w:rsidP="00E91046">
      <w:pPr>
        <w:tabs>
          <w:tab w:val="left" w:pos="720"/>
        </w:tabs>
        <w:ind w:right="18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tabs>
          <w:tab w:val="left" w:pos="720"/>
        </w:tabs>
        <w:ind w:right="18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pStyle w:val="BodyTextIndent"/>
        <w:tabs>
          <w:tab w:val="clear" w:pos="360"/>
        </w:tabs>
        <w:ind w:left="720" w:right="18" w:hanging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Sub: </w:t>
      </w:r>
      <w:r>
        <w:rPr>
          <w:rFonts w:ascii="Arial" w:hAnsi="Arial" w:cs="Arial"/>
          <w:b/>
          <w:bCs/>
          <w:sz w:val="22"/>
        </w:rPr>
        <w:tab/>
        <w:t xml:space="preserve">Issue of GDRs/ ADRs/ FCCBs aggregating to ______ USD by   </w:t>
      </w:r>
      <w:r>
        <w:rPr>
          <w:rFonts w:ascii="Arial" w:hAnsi="Arial" w:cs="Arial"/>
          <w:b/>
          <w:bCs/>
          <w:sz w:val="22"/>
          <w:u w:val="single"/>
        </w:rPr>
        <w:t xml:space="preserve">        (Name of the company)      </w:t>
      </w:r>
      <w:r>
        <w:rPr>
          <w:rFonts w:ascii="Arial" w:hAnsi="Arial" w:cs="Arial"/>
          <w:b/>
          <w:bCs/>
          <w:sz w:val="22"/>
        </w:rPr>
        <w:t>.</w:t>
      </w:r>
    </w:p>
    <w:p w:rsidR="00E91046" w:rsidRDefault="00E91046" w:rsidP="00E91046">
      <w:pPr>
        <w:tabs>
          <w:tab w:val="left" w:pos="720"/>
        </w:tabs>
        <w:ind w:right="18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tabs>
          <w:tab w:val="left" w:pos="720"/>
        </w:tabs>
        <w:ind w:right="18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pStyle w:val="BodyText2"/>
        <w:tabs>
          <w:tab w:val="left" w:pos="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ab/>
        <w:t>Floor price for the aforesaid issue.</w:t>
      </w:r>
    </w:p>
    <w:p w:rsidR="00E91046" w:rsidRDefault="00E91046" w:rsidP="00E91046">
      <w:pPr>
        <w:ind w:right="14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ind w:right="14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ind w:left="360" w:right="1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</w:t>
      </w:r>
      <w:r>
        <w:rPr>
          <w:rFonts w:ascii="Arial" w:hAnsi="Arial" w:cs="Arial"/>
          <w:sz w:val="22"/>
          <w:u w:val="single"/>
        </w:rPr>
        <w:t>___(Name of the Auditor)___,</w:t>
      </w:r>
      <w:r>
        <w:rPr>
          <w:rFonts w:ascii="Arial" w:hAnsi="Arial" w:cs="Arial"/>
          <w:sz w:val="22"/>
        </w:rPr>
        <w:t xml:space="preserve"> hereby certify that the floor price for the proposed issue of GDRs/ADRs/FCCBs of </w:t>
      </w:r>
      <w:r>
        <w:rPr>
          <w:rFonts w:ascii="Arial" w:hAnsi="Arial" w:cs="Arial"/>
          <w:sz w:val="22"/>
          <w:u w:val="single"/>
        </w:rPr>
        <w:t>___(Name of the Company)__,</w:t>
      </w:r>
      <w:r>
        <w:rPr>
          <w:rFonts w:ascii="Arial" w:hAnsi="Arial" w:cs="Arial"/>
          <w:sz w:val="22"/>
        </w:rPr>
        <w:t xml:space="preserve"> based on the pricing formula </w:t>
      </w:r>
      <w:r w:rsidRPr="00B37CA6">
        <w:rPr>
          <w:rFonts w:ascii="Arial" w:hAnsi="Arial" w:cs="Arial"/>
          <w:sz w:val="22"/>
        </w:rPr>
        <w:t>prescribed by FEMA/ Ministry</w:t>
      </w:r>
      <w:r>
        <w:rPr>
          <w:rFonts w:ascii="Arial" w:hAnsi="Arial" w:cs="Arial"/>
          <w:sz w:val="22"/>
        </w:rPr>
        <w:t xml:space="preserve"> of Finance/ RBI, has been worked out at </w:t>
      </w:r>
      <w:proofErr w:type="spellStart"/>
      <w:r>
        <w:rPr>
          <w:rFonts w:ascii="Arial" w:hAnsi="Arial" w:cs="Arial"/>
          <w:sz w:val="22"/>
        </w:rPr>
        <w:t>Rs</w:t>
      </w:r>
      <w:proofErr w:type="spellEnd"/>
      <w:r>
        <w:rPr>
          <w:rFonts w:ascii="Arial" w:hAnsi="Arial" w:cs="Arial"/>
          <w:sz w:val="22"/>
        </w:rPr>
        <w:t>.___. The workings for arriving at such floor price has been attached herewith.</w:t>
      </w:r>
    </w:p>
    <w:p w:rsidR="00E91046" w:rsidRDefault="00E91046" w:rsidP="00E91046">
      <w:pPr>
        <w:ind w:right="18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ind w:right="18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ind w:right="18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ind w:right="18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pStyle w:val="BodyText2"/>
        <w:tabs>
          <w:tab w:val="left" w:pos="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>
        <w:rPr>
          <w:rFonts w:ascii="Arial" w:hAnsi="Arial" w:cs="Arial"/>
          <w:szCs w:val="24"/>
        </w:rPr>
        <w:tab/>
        <w:t>Receipt of funds against the i</w:t>
      </w:r>
      <w:r>
        <w:rPr>
          <w:rFonts w:ascii="Arial" w:hAnsi="Arial" w:cs="Arial"/>
        </w:rPr>
        <w:t>ssue of GDRs/ ADRs/ FCCBs aggregating to ____ USD</w:t>
      </w:r>
    </w:p>
    <w:p w:rsidR="00E91046" w:rsidRDefault="00E91046" w:rsidP="00E91046">
      <w:pPr>
        <w:ind w:right="18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ind w:right="18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ind w:left="360" w:right="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 the basis of verification of Books of Accounts and relevant records and documents of </w:t>
      </w:r>
      <w:r>
        <w:rPr>
          <w:rFonts w:ascii="Arial" w:hAnsi="Arial" w:cs="Arial"/>
          <w:sz w:val="22"/>
          <w:u w:val="single"/>
        </w:rPr>
        <w:t>___(Name of the Company)__,</w:t>
      </w:r>
      <w:r>
        <w:rPr>
          <w:rFonts w:ascii="Arial" w:hAnsi="Arial" w:cs="Arial"/>
          <w:sz w:val="22"/>
        </w:rPr>
        <w:t xml:space="preserve"> we </w:t>
      </w:r>
      <w:r>
        <w:rPr>
          <w:rFonts w:ascii="Arial" w:hAnsi="Arial" w:cs="Arial"/>
          <w:sz w:val="22"/>
          <w:u w:val="single"/>
        </w:rPr>
        <w:t>___(Name of the Auditor)___,</w:t>
      </w:r>
      <w:r>
        <w:rPr>
          <w:rFonts w:ascii="Arial" w:hAnsi="Arial" w:cs="Arial"/>
          <w:sz w:val="22"/>
        </w:rPr>
        <w:t xml:space="preserve"> hereby certify that the Company has received US$ </w:t>
      </w:r>
      <w:r>
        <w:rPr>
          <w:rFonts w:ascii="Arial" w:hAnsi="Arial" w:cs="Arial"/>
          <w:sz w:val="22"/>
          <w:u w:val="single"/>
        </w:rPr>
        <w:t xml:space="preserve">_(Total Amount) </w:t>
      </w:r>
      <w:r>
        <w:rPr>
          <w:rFonts w:ascii="Arial" w:hAnsi="Arial" w:cs="Arial"/>
          <w:sz w:val="22"/>
        </w:rPr>
        <w:t xml:space="preserve">_ on </w:t>
      </w:r>
      <w:r>
        <w:rPr>
          <w:rFonts w:ascii="Arial" w:hAnsi="Arial" w:cs="Arial"/>
          <w:sz w:val="22"/>
          <w:u w:val="single"/>
        </w:rPr>
        <w:t>__(Date)</w:t>
      </w:r>
      <w:r>
        <w:rPr>
          <w:rFonts w:ascii="Arial" w:hAnsi="Arial" w:cs="Arial"/>
          <w:sz w:val="22"/>
        </w:rPr>
        <w:t>___ against issue of Foreign Currency Convertible Bonds / Global Depository Receipts / American Depository Receipts pursuant to Offering Circular dated ______________. The net proceed of the issue (after deduction of issue expenses) i.e. US$ ___________ was credited in the account no. ____________ maintained with ______</w:t>
      </w:r>
      <w:proofErr w:type="gramStart"/>
      <w:r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  <w:u w:val="single"/>
        </w:rPr>
        <w:t>(</w:t>
      </w:r>
      <w:proofErr w:type="gramEnd"/>
      <w:r>
        <w:rPr>
          <w:rFonts w:ascii="Arial" w:hAnsi="Arial" w:cs="Arial"/>
          <w:sz w:val="22"/>
          <w:u w:val="single"/>
        </w:rPr>
        <w:t>Name of the Bank)</w:t>
      </w:r>
      <w:r>
        <w:rPr>
          <w:rFonts w:ascii="Arial" w:hAnsi="Arial" w:cs="Arial"/>
          <w:sz w:val="22"/>
        </w:rPr>
        <w:t xml:space="preserve">_______, ____________ of </w:t>
      </w:r>
      <w:r>
        <w:rPr>
          <w:rFonts w:ascii="Arial" w:hAnsi="Arial" w:cs="Arial"/>
          <w:sz w:val="22"/>
          <w:u w:val="single"/>
        </w:rPr>
        <w:t xml:space="preserve">_(Name of the Company) </w:t>
      </w:r>
      <w:r>
        <w:rPr>
          <w:rFonts w:ascii="Arial" w:hAnsi="Arial" w:cs="Arial"/>
          <w:sz w:val="22"/>
        </w:rPr>
        <w:t xml:space="preserve"> on </w:t>
      </w:r>
      <w:r>
        <w:rPr>
          <w:rFonts w:ascii="Arial" w:hAnsi="Arial" w:cs="Arial"/>
          <w:sz w:val="22"/>
          <w:u w:val="single"/>
        </w:rPr>
        <w:t>__(Date)</w:t>
      </w:r>
      <w:r>
        <w:rPr>
          <w:rFonts w:ascii="Arial" w:hAnsi="Arial" w:cs="Arial"/>
          <w:sz w:val="22"/>
        </w:rPr>
        <w:t>__.</w:t>
      </w:r>
    </w:p>
    <w:p w:rsidR="00E91046" w:rsidRDefault="00E91046" w:rsidP="00E91046">
      <w:pPr>
        <w:ind w:left="360" w:right="18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ind w:left="360" w:right="18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ind w:left="360" w:right="18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ind w:left="360" w:right="18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ind w:right="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___</w:t>
      </w:r>
      <w:r>
        <w:rPr>
          <w:rFonts w:ascii="Arial" w:hAnsi="Arial" w:cs="Arial"/>
          <w:sz w:val="22"/>
          <w:u w:val="single"/>
        </w:rPr>
        <w:t>Name of the Auditor____</w:t>
      </w:r>
    </w:p>
    <w:p w:rsidR="00E91046" w:rsidRDefault="00E91046" w:rsidP="00E91046">
      <w:pPr>
        <w:ind w:right="18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ind w:right="18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ind w:right="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Partner</w:t>
      </w:r>
    </w:p>
    <w:p w:rsidR="00E91046" w:rsidRDefault="00E91046" w:rsidP="00E91046">
      <w:pPr>
        <w:ind w:right="1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Membership No.</w:t>
      </w:r>
    </w:p>
    <w:p w:rsidR="00E91046" w:rsidRDefault="00E91046" w:rsidP="00E91046">
      <w:pPr>
        <w:ind w:right="14"/>
        <w:jc w:val="both"/>
        <w:rPr>
          <w:rFonts w:ascii="Arial" w:hAnsi="Arial" w:cs="Arial"/>
          <w:sz w:val="22"/>
        </w:rPr>
      </w:pPr>
    </w:p>
    <w:p w:rsidR="00E91046" w:rsidRDefault="00E91046" w:rsidP="00E91046">
      <w:pPr>
        <w:ind w:right="1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</w:t>
      </w:r>
    </w:p>
    <w:p w:rsidR="00E91046" w:rsidRPr="00B37CA6" w:rsidRDefault="00E91046" w:rsidP="0012748A">
      <w:pPr>
        <w:shd w:val="clear" w:color="auto" w:fill="FFFFFF"/>
        <w:spacing w:after="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</w:rPr>
        <w:br w:type="page"/>
      </w:r>
      <w:bookmarkStart w:id="0" w:name="_GoBack"/>
      <w:bookmarkEnd w:id="0"/>
      <w:r w:rsidR="0012748A" w:rsidRPr="00B37CA6">
        <w:rPr>
          <w:rFonts w:ascii="Arial" w:hAnsi="Arial" w:cs="Arial"/>
          <w:sz w:val="21"/>
          <w:szCs w:val="21"/>
        </w:rPr>
        <w:lastRenderedPageBreak/>
        <w:t xml:space="preserve"> </w:t>
      </w:r>
    </w:p>
    <w:p w:rsidR="00E91046" w:rsidRPr="00B37CA6" w:rsidRDefault="00E91046" w:rsidP="00E91046">
      <w:pPr>
        <w:ind w:right="18"/>
        <w:rPr>
          <w:rFonts w:ascii="Arial" w:hAnsi="Arial" w:cs="Arial"/>
          <w:sz w:val="22"/>
        </w:rPr>
      </w:pPr>
    </w:p>
    <w:p w:rsidR="00AD0927" w:rsidRDefault="0012748A"/>
    <w:sectPr w:rsidR="00AD0927">
      <w:pgSz w:w="12240" w:h="17280" w:code="291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12A9E"/>
    <w:multiLevelType w:val="hybridMultilevel"/>
    <w:tmpl w:val="6024ADFC"/>
    <w:lvl w:ilvl="0" w:tplc="8CDAF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0C7E3C"/>
    <w:multiLevelType w:val="hybridMultilevel"/>
    <w:tmpl w:val="37A29F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7B"/>
    <w:rsid w:val="0012748A"/>
    <w:rsid w:val="0040523C"/>
    <w:rsid w:val="0083067B"/>
    <w:rsid w:val="008B0947"/>
    <w:rsid w:val="00945675"/>
    <w:rsid w:val="00E9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C2C4B-12BD-4E3E-844E-320A04BC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E91046"/>
    <w:pPr>
      <w:keepNext/>
      <w:jc w:val="right"/>
      <w:outlineLvl w:val="2"/>
    </w:pPr>
    <w:rPr>
      <w:rFonts w:ascii="Century Gothic" w:hAnsi="Century Gothic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91046"/>
    <w:pPr>
      <w:keepNext/>
      <w:spacing w:before="60"/>
      <w:outlineLvl w:val="4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91046"/>
    <w:pPr>
      <w:keepNext/>
      <w:spacing w:before="120"/>
      <w:jc w:val="right"/>
      <w:outlineLvl w:val="7"/>
    </w:pPr>
    <w:rPr>
      <w:rFonts w:ascii="Arial" w:hAnsi="Arial" w:cs="Arial"/>
      <w:b/>
      <w:bCs/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1046"/>
    <w:rPr>
      <w:rFonts w:ascii="Century Gothic" w:eastAsia="Times New Roman" w:hAnsi="Century Gothic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91046"/>
    <w:rPr>
      <w:rFonts w:ascii="Arial" w:eastAsia="Times New Roman" w:hAnsi="Arial" w:cs="Arial"/>
      <w:b/>
      <w:bCs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E91046"/>
    <w:rPr>
      <w:rFonts w:ascii="Arial" w:eastAsia="Times New Roman" w:hAnsi="Arial" w:cs="Arial"/>
      <w:b/>
      <w:bCs/>
      <w:sz w:val="23"/>
      <w:szCs w:val="24"/>
      <w:u w:val="single"/>
      <w:lang w:val="en-US"/>
    </w:rPr>
  </w:style>
  <w:style w:type="paragraph" w:styleId="BodyText2">
    <w:name w:val="Body Text 2"/>
    <w:basedOn w:val="Normal"/>
    <w:link w:val="BodyText2Char"/>
    <w:rsid w:val="00E91046"/>
    <w:pPr>
      <w:ind w:right="18"/>
      <w:jc w:val="both"/>
    </w:pPr>
    <w:rPr>
      <w:rFonts w:ascii="Book Antiqua" w:hAnsi="Book Antiqua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E91046"/>
    <w:rPr>
      <w:rFonts w:ascii="Book Antiqua" w:eastAsia="Times New Roman" w:hAnsi="Book Antiqua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E91046"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Book Antiqua" w:hAnsi="Book Antiqua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E91046"/>
    <w:rPr>
      <w:rFonts w:ascii="Book Antiqua" w:eastAsia="Times New Roman" w:hAnsi="Book Antiqua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chandrani</dc:creator>
  <cp:keywords/>
  <dc:description/>
  <cp:lastModifiedBy>chandrani</cp:lastModifiedBy>
  <cp:revision>4</cp:revision>
  <dcterms:created xsi:type="dcterms:W3CDTF">2016-05-10T22:09:00Z</dcterms:created>
  <dcterms:modified xsi:type="dcterms:W3CDTF">2016-05-10T23:28:00Z</dcterms:modified>
</cp:coreProperties>
</file>