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7" w:rsidRDefault="00B42D5B"/>
    <w:p w:rsidR="00D57FFD" w:rsidRDefault="00D57FFD"/>
    <w:p w:rsidR="00D57FFD" w:rsidRDefault="00D57FFD"/>
    <w:p w:rsidR="00E53507" w:rsidRDefault="00E53507"/>
    <w:p w:rsidR="00E53507" w:rsidRDefault="00E53507"/>
    <w:p w:rsidR="00E53507" w:rsidRDefault="00E53507" w:rsidP="00E53507">
      <w:pPr>
        <w:pStyle w:val="Default"/>
        <w:jc w:val="right"/>
        <w:rPr>
          <w:rFonts w:asciiTheme="minorHAnsi" w:eastAsiaTheme="minorEastAsia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eastAsia="en-US" w:bidi="ar-SA"/>
        </w:rPr>
        <w:t>29</w:t>
      </w:r>
      <w:r w:rsidRPr="00E53507">
        <w:rPr>
          <w:rFonts w:asciiTheme="minorHAnsi" w:eastAsiaTheme="minorEastAsia" w:hAnsiTheme="minorHAnsi" w:cstheme="minorBidi"/>
          <w:kern w:val="0"/>
          <w:sz w:val="22"/>
          <w:szCs w:val="22"/>
          <w:vertAlign w:val="superscript"/>
          <w:lang w:eastAsia="en-US" w:bidi="ar-SA"/>
        </w:rPr>
        <w:t>th</w:t>
      </w:r>
      <w:r>
        <w:rPr>
          <w:rFonts w:asciiTheme="minorHAnsi" w:eastAsiaTheme="minorEastAsia" w:hAnsiTheme="minorHAnsi" w:cstheme="minorBidi"/>
          <w:kern w:val="0"/>
          <w:sz w:val="22"/>
          <w:szCs w:val="22"/>
          <w:lang w:eastAsia="en-US" w:bidi="ar-SA"/>
        </w:rPr>
        <w:t xml:space="preserve"> December 2017</w:t>
      </w:r>
    </w:p>
    <w:p w:rsidR="00E53507" w:rsidRDefault="00E53507" w:rsidP="00E53507">
      <w:pPr>
        <w:pStyle w:val="Default"/>
        <w:jc w:val="right"/>
        <w:rPr>
          <w:rFonts w:hAnsi="Times New Roman"/>
        </w:rPr>
      </w:pPr>
    </w:p>
    <w:p w:rsidR="00E53507" w:rsidRDefault="00E53507" w:rsidP="00E53507">
      <w:pPr>
        <w:pStyle w:val="Default"/>
        <w:jc w:val="center"/>
        <w:rPr>
          <w:rFonts w:hAnsi="Times New Roman"/>
          <w:b/>
          <w:u w:val="single"/>
        </w:rPr>
      </w:pPr>
      <w:r>
        <w:rPr>
          <w:rFonts w:hAnsi="Times New Roman"/>
          <w:b/>
          <w:u w:val="single"/>
        </w:rPr>
        <w:t>NOTICE</w:t>
      </w:r>
    </w:p>
    <w:p w:rsidR="00E53507" w:rsidRDefault="00E53507" w:rsidP="00E53507">
      <w:pPr>
        <w:pStyle w:val="Default"/>
        <w:jc w:val="center"/>
        <w:rPr>
          <w:rFonts w:hAnsi="Times New Roman"/>
        </w:rPr>
      </w:pPr>
    </w:p>
    <w:p w:rsidR="00E53507" w:rsidRPr="00E53507" w:rsidRDefault="00E53507" w:rsidP="00E53507">
      <w:pPr>
        <w:spacing w:after="2" w:line="239" w:lineRule="auto"/>
        <w:jc w:val="both"/>
        <w:rPr>
          <w:u w:val="single"/>
        </w:rPr>
      </w:pPr>
      <w:r w:rsidRPr="00E53507">
        <w:rPr>
          <w:rFonts w:ascii="Arial" w:eastAsia="Arial" w:hAnsi="Arial" w:cs="Arial"/>
          <w:b/>
          <w:u w:val="single"/>
        </w:rPr>
        <w:t>Sub: Disclosure of holding of specified securities and Holding of specified securities in dematerialized form</w:t>
      </w:r>
    </w:p>
    <w:p w:rsidR="00E53507" w:rsidRPr="00F8399F" w:rsidRDefault="00E53507" w:rsidP="00E53507">
      <w:pPr>
        <w:spacing w:after="0" w:line="240" w:lineRule="auto"/>
        <w:ind w:left="-6" w:hanging="11"/>
        <w:rPr>
          <w:u w:val="single"/>
        </w:rPr>
      </w:pPr>
    </w:p>
    <w:p w:rsidR="00E53507" w:rsidRDefault="00E53507" w:rsidP="00E53507">
      <w:pPr>
        <w:spacing w:after="182" w:line="235" w:lineRule="auto"/>
        <w:ind w:left="10"/>
        <w:jc w:val="center"/>
        <w:rPr>
          <w:rFonts w:ascii="Arial" w:eastAsia="Arial" w:hAnsi="Arial" w:cs="Arial"/>
          <w:b/>
          <w:u w:val="single" w:color="000000"/>
        </w:rPr>
      </w:pPr>
    </w:p>
    <w:p w:rsidR="00E53507" w:rsidRPr="00F8399F" w:rsidRDefault="00E53507" w:rsidP="00E53507">
      <w:pPr>
        <w:pStyle w:val="Default"/>
        <w:rPr>
          <w:rFonts w:eastAsiaTheme="minorEastAsia" w:hAnsi="Times New Roman"/>
          <w:kern w:val="0"/>
          <w:lang w:eastAsia="en-US" w:bidi="ar-SA"/>
        </w:rPr>
      </w:pPr>
      <w:r w:rsidRPr="00F8399F">
        <w:rPr>
          <w:rFonts w:eastAsiaTheme="minorEastAsia" w:hAnsi="Times New Roman"/>
          <w:kern w:val="0"/>
          <w:lang w:eastAsia="en-US" w:bidi="ar-SA"/>
        </w:rPr>
        <w:t>To all Listed Companies</w:t>
      </w:r>
    </w:p>
    <w:p w:rsidR="00E53507" w:rsidRDefault="00E53507" w:rsidP="00E53507">
      <w:pPr>
        <w:pStyle w:val="Default"/>
        <w:rPr>
          <w:rFonts w:asciiTheme="minorHAnsi" w:eastAsiaTheme="minorEastAsia" w:hAnsiTheme="minorHAnsi" w:cstheme="minorBidi"/>
          <w:kern w:val="0"/>
          <w:sz w:val="22"/>
          <w:szCs w:val="22"/>
          <w:lang w:eastAsia="en-US" w:bidi="ar-SA"/>
        </w:rPr>
      </w:pPr>
    </w:p>
    <w:p w:rsidR="00E53507" w:rsidRDefault="00E53507" w:rsidP="00E53507">
      <w:pPr>
        <w:pStyle w:val="Default"/>
        <w:jc w:val="both"/>
        <w:rPr>
          <w:rFonts w:eastAsiaTheme="minorEastAsia" w:hAnsi="Times New Roman"/>
          <w:kern w:val="0"/>
          <w:lang w:eastAsia="en-US" w:bidi="ar-SA"/>
        </w:rPr>
      </w:pPr>
      <w:r w:rsidRPr="00F8399F">
        <w:rPr>
          <w:rFonts w:eastAsiaTheme="minorEastAsia" w:hAnsi="Times New Roman"/>
          <w:kern w:val="0"/>
          <w:lang w:eastAsia="en-US" w:bidi="ar-SA"/>
        </w:rPr>
        <w:t xml:space="preserve">Attention of such aforesaid listed companies are drawn to SEBI Circular Ref. No. </w:t>
      </w:r>
      <w:hyperlink r:id="rId5" w:history="1">
        <w:r w:rsidRPr="00B42D5B">
          <w:rPr>
            <w:rStyle w:val="Hyperlink"/>
          </w:rPr>
          <w:t>SEBI/HO/CFD/CMD/CIR/P/2017/128</w:t>
        </w:r>
      </w:hyperlink>
      <w:bookmarkStart w:id="0" w:name="_GoBack"/>
      <w:bookmarkEnd w:id="0"/>
      <w:r>
        <w:t xml:space="preserve"> </w:t>
      </w:r>
      <w:r w:rsidRPr="00F8399F">
        <w:rPr>
          <w:rFonts w:eastAsiaTheme="minorEastAsia" w:hAnsi="Times New Roman"/>
          <w:kern w:val="0"/>
          <w:lang w:eastAsia="en-US" w:bidi="ar-SA"/>
        </w:rPr>
        <w:t xml:space="preserve">dated </w:t>
      </w:r>
      <w:r>
        <w:t xml:space="preserve">December 19, 2017 </w:t>
      </w:r>
      <w:r w:rsidRPr="00F8399F">
        <w:rPr>
          <w:rFonts w:eastAsiaTheme="minorEastAsia" w:hAnsi="Times New Roman"/>
          <w:kern w:val="0"/>
          <w:lang w:eastAsia="en-US" w:bidi="ar-SA"/>
        </w:rPr>
        <w:t xml:space="preserve">(copy available at CSE web-site at </w:t>
      </w:r>
      <w:hyperlink r:id="rId6" w:history="1">
        <w:r w:rsidRPr="00F8399F">
          <w:rPr>
            <w:rStyle w:val="Hyperlink"/>
            <w:rFonts w:eastAsiaTheme="minorEastAsia" w:hAnsi="Times New Roman"/>
            <w:color w:val="auto"/>
            <w:kern w:val="0"/>
            <w:u w:val="none"/>
            <w:lang w:eastAsia="en-US" w:bidi="ar-SA"/>
          </w:rPr>
          <w:t>www.cse-india.com</w:t>
        </w:r>
      </w:hyperlink>
      <w:r w:rsidRPr="00F8399F">
        <w:rPr>
          <w:rFonts w:eastAsiaTheme="minorEastAsia" w:hAnsi="Times New Roman"/>
          <w:kern w:val="0"/>
          <w:lang w:eastAsia="en-US" w:bidi="ar-SA"/>
        </w:rPr>
        <w:t xml:space="preserve"> and SEBI web-site at </w:t>
      </w:r>
      <w:hyperlink r:id="rId7" w:history="1">
        <w:r w:rsidRPr="00F8399F">
          <w:rPr>
            <w:rStyle w:val="Hyperlink"/>
            <w:rFonts w:eastAsiaTheme="minorEastAsia" w:hAnsi="Times New Roman"/>
            <w:color w:val="auto"/>
            <w:kern w:val="0"/>
            <w:u w:val="none"/>
            <w:lang w:eastAsia="en-US" w:bidi="ar-SA"/>
          </w:rPr>
          <w:t>www.sebi.com</w:t>
        </w:r>
      </w:hyperlink>
      <w:r w:rsidRPr="00F8399F">
        <w:rPr>
          <w:rFonts w:eastAsiaTheme="minorEastAsia" w:hAnsi="Times New Roman"/>
          <w:kern w:val="0"/>
          <w:lang w:eastAsia="en-US" w:bidi="ar-SA"/>
        </w:rPr>
        <w:t xml:space="preserve">) wherein </w:t>
      </w:r>
    </w:p>
    <w:p w:rsidR="00D57FFD" w:rsidRDefault="00D57FFD" w:rsidP="00E53507">
      <w:pPr>
        <w:pStyle w:val="Default"/>
        <w:jc w:val="both"/>
        <w:rPr>
          <w:rFonts w:eastAsiaTheme="minorEastAsia" w:hAnsi="Times New Roman"/>
          <w:kern w:val="0"/>
          <w:lang w:eastAsia="en-US" w:bidi="ar-SA"/>
        </w:rPr>
      </w:pPr>
    </w:p>
    <w:p w:rsidR="00D57FFD" w:rsidRPr="00D57FFD" w:rsidRDefault="00D57FFD" w:rsidP="00D57FFD">
      <w:pPr>
        <w:spacing w:after="5" w:line="25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D57FFD">
        <w:rPr>
          <w:rFonts w:ascii="Times New Roman" w:hAnsi="Times New Roman" w:cs="Times New Roman"/>
          <w:sz w:val="24"/>
          <w:szCs w:val="24"/>
        </w:rPr>
        <w:t xml:space="preserve">It is mentioned that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57FFD">
        <w:rPr>
          <w:rFonts w:ascii="Times New Roman" w:hAnsi="Times New Roman" w:cs="Times New Roman"/>
          <w:sz w:val="24"/>
          <w:szCs w:val="24"/>
        </w:rPr>
        <w:t>his circular is in continuation to Circular</w:t>
      </w:r>
      <w:r>
        <w:t xml:space="preserve"> </w:t>
      </w:r>
      <w:r w:rsidRPr="00D57FFD">
        <w:rPr>
          <w:rFonts w:ascii="Times New Roman" w:hAnsi="Times New Roman" w:cs="Times New Roman"/>
          <w:sz w:val="24"/>
          <w:szCs w:val="24"/>
        </w:rPr>
        <w:t xml:space="preserve">No. CIR/CFD/CMD/13/2015 dated November 30, 2015, prescribing the manner of representation of holding of specified securities.  </w:t>
      </w:r>
    </w:p>
    <w:p w:rsidR="00D57FFD" w:rsidRDefault="00D57FFD" w:rsidP="00E53507">
      <w:pPr>
        <w:pStyle w:val="Default"/>
        <w:jc w:val="both"/>
        <w:rPr>
          <w:rFonts w:eastAsiaTheme="minorEastAsia" w:hAnsi="Times New Roman"/>
          <w:kern w:val="0"/>
          <w:lang w:eastAsia="en-US" w:bidi="ar-SA"/>
        </w:rPr>
      </w:pPr>
    </w:p>
    <w:p w:rsidR="00E53507" w:rsidRPr="00D57FFD" w:rsidRDefault="00E53507" w:rsidP="00E53507">
      <w:pPr>
        <w:spacing w:after="6" w:line="27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F8399F">
        <w:rPr>
          <w:rFonts w:ascii="Times New Roman" w:hAnsi="Times New Roman" w:cs="Times New Roman"/>
          <w:sz w:val="24"/>
          <w:szCs w:val="24"/>
        </w:rPr>
        <w:t xml:space="preserve">As per the said Circular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57FFD" w:rsidRPr="00D57FFD">
        <w:rPr>
          <w:rFonts w:ascii="Times New Roman" w:hAnsi="Times New Roman" w:cs="Times New Roman"/>
          <w:sz w:val="24"/>
          <w:szCs w:val="24"/>
        </w:rPr>
        <w:t>The details  of  the  shareholding  of  the  promoters and  promoter  group, public shareholder and non-public non-promoter shareholder  must  be accompanied  with  PAN  Number (first  holder in  case of  joint  holding).  Further, the shareholding of the promoter and promoter group, public shareholder and nonpublic non-promoter shareholder is to be consolidated on the basis of the PAN and folio number to avoid multiple disclosures of shareholding of the same person.”</w:t>
      </w:r>
      <w:r w:rsidRPr="00D57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507" w:rsidRPr="00D57FFD" w:rsidRDefault="00E53507" w:rsidP="00D57FFD">
      <w:pPr>
        <w:spacing w:after="19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07" w:rsidRPr="00D57FFD" w:rsidRDefault="00E53507" w:rsidP="00E53507">
      <w:pPr>
        <w:spacing w:after="1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FD">
        <w:rPr>
          <w:rFonts w:ascii="Times New Roman" w:hAnsi="Times New Roman" w:cs="Times New Roman"/>
          <w:sz w:val="24"/>
          <w:szCs w:val="24"/>
        </w:rPr>
        <w:t>This is for information and necessary action.</w:t>
      </w:r>
    </w:p>
    <w:p w:rsidR="00E53507" w:rsidRPr="00D57FFD" w:rsidRDefault="00E53507" w:rsidP="00E53507">
      <w:pPr>
        <w:pStyle w:val="Default"/>
        <w:rPr>
          <w:rFonts w:eastAsiaTheme="minorEastAsia" w:hAnsi="Times New Roman"/>
          <w:kern w:val="0"/>
          <w:lang w:eastAsia="en-US" w:bidi="ar-SA"/>
        </w:rPr>
      </w:pPr>
    </w:p>
    <w:p w:rsidR="00E53507" w:rsidRPr="00D57FFD" w:rsidRDefault="00E53507" w:rsidP="00E53507">
      <w:pPr>
        <w:pStyle w:val="Default"/>
        <w:rPr>
          <w:rFonts w:eastAsiaTheme="minorEastAsia" w:hAnsi="Times New Roman"/>
          <w:kern w:val="0"/>
          <w:lang w:eastAsia="en-US" w:bidi="ar-SA"/>
        </w:rPr>
      </w:pPr>
    </w:p>
    <w:p w:rsidR="00E53507" w:rsidRDefault="00E53507" w:rsidP="00E53507">
      <w:pPr>
        <w:pStyle w:val="Default"/>
        <w:rPr>
          <w:rFonts w:eastAsiaTheme="minorEastAsia" w:hAnsi="Times New Roman"/>
          <w:kern w:val="0"/>
          <w:lang w:eastAsia="en-US" w:bidi="ar-SA"/>
        </w:rPr>
      </w:pPr>
    </w:p>
    <w:p w:rsidR="00D57FFD" w:rsidRPr="00D57FFD" w:rsidRDefault="00D57FFD" w:rsidP="00E53507">
      <w:pPr>
        <w:pStyle w:val="Default"/>
        <w:rPr>
          <w:rFonts w:eastAsiaTheme="minorEastAsia" w:hAnsi="Times New Roman"/>
          <w:kern w:val="0"/>
          <w:lang w:eastAsia="en-US" w:bidi="ar-SA"/>
        </w:rPr>
      </w:pPr>
    </w:p>
    <w:p w:rsidR="00E53507" w:rsidRPr="00D57FFD" w:rsidRDefault="00E53507" w:rsidP="00E53507">
      <w:pPr>
        <w:pStyle w:val="Default"/>
        <w:rPr>
          <w:rFonts w:eastAsiaTheme="minorEastAsia" w:hAnsi="Times New Roman"/>
          <w:kern w:val="0"/>
          <w:lang w:eastAsia="en-US" w:bidi="ar-SA"/>
        </w:rPr>
      </w:pPr>
      <w:r w:rsidRPr="00D57FFD">
        <w:rPr>
          <w:rFonts w:eastAsiaTheme="minorEastAsia" w:hAnsi="Times New Roman"/>
          <w:kern w:val="0"/>
          <w:lang w:eastAsia="en-US" w:bidi="ar-SA"/>
        </w:rPr>
        <w:t>CS Chandrani Datta</w:t>
      </w:r>
    </w:p>
    <w:p w:rsidR="00E53507" w:rsidRPr="00D57FFD" w:rsidRDefault="00E53507" w:rsidP="00E53507">
      <w:pPr>
        <w:pStyle w:val="Default"/>
        <w:rPr>
          <w:rFonts w:eastAsiaTheme="minorEastAsia" w:hAnsi="Times New Roman"/>
          <w:kern w:val="0"/>
          <w:lang w:eastAsia="en-US" w:bidi="ar-SA"/>
        </w:rPr>
      </w:pPr>
      <w:r w:rsidRPr="00D57FFD">
        <w:rPr>
          <w:rFonts w:eastAsiaTheme="minorEastAsia" w:hAnsi="Times New Roman"/>
          <w:kern w:val="0"/>
          <w:lang w:eastAsia="en-US" w:bidi="ar-SA"/>
        </w:rPr>
        <w:t>Executive-Listing</w:t>
      </w:r>
    </w:p>
    <w:p w:rsidR="00E53507" w:rsidRPr="00D57FFD" w:rsidRDefault="00E53507">
      <w:pPr>
        <w:rPr>
          <w:rFonts w:ascii="Times New Roman" w:hAnsi="Times New Roman" w:cs="Times New Roman"/>
          <w:sz w:val="24"/>
          <w:szCs w:val="24"/>
        </w:rPr>
      </w:pPr>
    </w:p>
    <w:sectPr w:rsidR="00E53507" w:rsidRPr="00D5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44808"/>
    <w:multiLevelType w:val="hybridMultilevel"/>
    <w:tmpl w:val="54D270FA"/>
    <w:lvl w:ilvl="0" w:tplc="9982A0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033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CD9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057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2F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52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5D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418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65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6"/>
    <w:rsid w:val="008B0947"/>
    <w:rsid w:val="00945675"/>
    <w:rsid w:val="00AF3A36"/>
    <w:rsid w:val="00B42D5B"/>
    <w:rsid w:val="00D57FFD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09C3-78D2-4CDA-882D-6D08B52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0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07"/>
    <w:rPr>
      <w:color w:val="0000FF"/>
      <w:u w:val="single"/>
    </w:rPr>
  </w:style>
  <w:style w:type="paragraph" w:customStyle="1" w:styleId="Default">
    <w:name w:val="Default"/>
    <w:rsid w:val="00E5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e-india.com/" TargetMode="External"/><Relationship Id="rId5" Type="http://schemas.openxmlformats.org/officeDocument/2006/relationships/hyperlink" Target="http://www.cse-india.com/upload/upload/SEBI_Circular_1912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chandrani</dc:creator>
  <cp:keywords/>
  <dc:description/>
  <cp:lastModifiedBy>Administrator</cp:lastModifiedBy>
  <cp:revision>2</cp:revision>
  <cp:lastPrinted>2017-12-29T07:46:00Z</cp:lastPrinted>
  <dcterms:created xsi:type="dcterms:W3CDTF">2017-12-29T08:06:00Z</dcterms:created>
  <dcterms:modified xsi:type="dcterms:W3CDTF">2017-12-29T08:06:00Z</dcterms:modified>
</cp:coreProperties>
</file>