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88" w:rsidRPr="00163515" w:rsidRDefault="00897355" w:rsidP="00163515">
      <w:pPr>
        <w:pStyle w:val="Title"/>
        <w:spacing w:line="300" w:lineRule="exact"/>
        <w:rPr>
          <w:rFonts w:cs="Arial"/>
          <w:sz w:val="20"/>
        </w:rPr>
      </w:pPr>
      <w:bookmarkStart w:id="0" w:name="_GoBack"/>
      <w:r w:rsidRPr="00163515">
        <w:rPr>
          <w:rFonts w:cs="Arial"/>
          <w:sz w:val="20"/>
        </w:rPr>
        <w:softHyphen/>
      </w:r>
      <w:r w:rsidRPr="00163515">
        <w:rPr>
          <w:rFonts w:cs="Arial"/>
          <w:sz w:val="20"/>
        </w:rPr>
        <w:softHyphen/>
      </w:r>
    </w:p>
    <w:p w:rsidR="00720168" w:rsidRDefault="00CA21B5" w:rsidP="00163515">
      <w:pPr>
        <w:pStyle w:val="Title"/>
        <w:spacing w:line="300" w:lineRule="exact"/>
        <w:rPr>
          <w:rFonts w:cs="Arial"/>
          <w:sz w:val="20"/>
        </w:rPr>
      </w:pPr>
      <w:r w:rsidRPr="00163515">
        <w:rPr>
          <w:rFonts w:cs="Arial"/>
          <w:sz w:val="20"/>
        </w:rPr>
        <w:t xml:space="preserve">COMPOSITE </w:t>
      </w:r>
      <w:r w:rsidR="0052212E" w:rsidRPr="00163515">
        <w:rPr>
          <w:rFonts w:cs="Arial"/>
          <w:sz w:val="20"/>
        </w:rPr>
        <w:t xml:space="preserve">SCHEME OF </w:t>
      </w:r>
      <w:r w:rsidR="00C54EF8" w:rsidRPr="00163515">
        <w:rPr>
          <w:rFonts w:cs="Arial"/>
          <w:sz w:val="20"/>
        </w:rPr>
        <w:t>ARRANGEMENT</w:t>
      </w:r>
    </w:p>
    <w:p w:rsidR="00163515" w:rsidRPr="00163515" w:rsidRDefault="00163515" w:rsidP="00163515">
      <w:pPr>
        <w:pStyle w:val="Title"/>
        <w:spacing w:line="300" w:lineRule="exact"/>
        <w:rPr>
          <w:rFonts w:cs="Arial"/>
          <w:sz w:val="20"/>
        </w:rPr>
      </w:pPr>
    </w:p>
    <w:p w:rsidR="0052212E" w:rsidRDefault="009B0BD3" w:rsidP="00163515">
      <w:pPr>
        <w:suppressAutoHyphens/>
        <w:spacing w:line="300" w:lineRule="exact"/>
        <w:jc w:val="center"/>
        <w:rPr>
          <w:rFonts w:ascii="Arial" w:hAnsi="Arial" w:cs="Arial"/>
          <w:b/>
          <w:spacing w:val="-2"/>
          <w:sz w:val="20"/>
        </w:rPr>
      </w:pPr>
      <w:r w:rsidRPr="00163515">
        <w:rPr>
          <w:rFonts w:ascii="Arial" w:hAnsi="Arial" w:cs="Arial"/>
          <w:b/>
          <w:spacing w:val="-2"/>
          <w:sz w:val="20"/>
        </w:rPr>
        <w:t>BETWEEN</w:t>
      </w:r>
    </w:p>
    <w:p w:rsidR="00163515" w:rsidRPr="00163515" w:rsidRDefault="00163515" w:rsidP="00163515">
      <w:pPr>
        <w:suppressAutoHyphens/>
        <w:spacing w:line="300" w:lineRule="exact"/>
        <w:jc w:val="center"/>
        <w:rPr>
          <w:rFonts w:ascii="Arial" w:hAnsi="Arial" w:cs="Arial"/>
          <w:b/>
          <w:sz w:val="20"/>
        </w:rPr>
      </w:pPr>
    </w:p>
    <w:p w:rsidR="0052212E" w:rsidRPr="00163515" w:rsidRDefault="00C54EF8" w:rsidP="00163515">
      <w:pPr>
        <w:spacing w:line="300" w:lineRule="exact"/>
        <w:jc w:val="center"/>
        <w:rPr>
          <w:rFonts w:ascii="Arial" w:hAnsi="Arial" w:cs="Arial"/>
          <w:b/>
          <w:spacing w:val="-2"/>
          <w:sz w:val="20"/>
        </w:rPr>
      </w:pPr>
      <w:r w:rsidRPr="00163515">
        <w:rPr>
          <w:rFonts w:ascii="Arial" w:hAnsi="Arial" w:cs="Arial"/>
          <w:b/>
          <w:spacing w:val="-2"/>
          <w:sz w:val="20"/>
        </w:rPr>
        <w:t>SMC COMTRADE LIMITED</w:t>
      </w:r>
    </w:p>
    <w:p w:rsidR="00FB52E6" w:rsidRDefault="00FB52E6" w:rsidP="00163515">
      <w:pPr>
        <w:spacing w:line="300" w:lineRule="exact"/>
        <w:jc w:val="center"/>
        <w:rPr>
          <w:rFonts w:ascii="Arial" w:hAnsi="Arial" w:cs="Arial"/>
          <w:b/>
          <w:spacing w:val="-2"/>
          <w:sz w:val="20"/>
        </w:rPr>
      </w:pPr>
      <w:r w:rsidRPr="00163515">
        <w:rPr>
          <w:rFonts w:ascii="Arial" w:hAnsi="Arial" w:cs="Arial"/>
          <w:b/>
          <w:spacing w:val="-2"/>
          <w:sz w:val="20"/>
        </w:rPr>
        <w:t>(DEMERGED COMPANY</w:t>
      </w:r>
      <w:r w:rsidR="00EB0CB5" w:rsidRPr="00163515">
        <w:rPr>
          <w:rFonts w:ascii="Arial" w:hAnsi="Arial" w:cs="Arial"/>
          <w:b/>
          <w:spacing w:val="-2"/>
          <w:sz w:val="20"/>
        </w:rPr>
        <w:t xml:space="preserve"> 1)</w:t>
      </w:r>
    </w:p>
    <w:p w:rsidR="00163515" w:rsidRPr="00163515" w:rsidRDefault="00163515" w:rsidP="00163515">
      <w:pPr>
        <w:spacing w:line="300" w:lineRule="exact"/>
        <w:jc w:val="center"/>
        <w:rPr>
          <w:rFonts w:ascii="Arial" w:hAnsi="Arial" w:cs="Arial"/>
          <w:b/>
          <w:spacing w:val="-2"/>
          <w:sz w:val="20"/>
        </w:rPr>
      </w:pPr>
    </w:p>
    <w:p w:rsidR="00C54EF8" w:rsidRDefault="00C54EF8" w:rsidP="00163515">
      <w:pPr>
        <w:spacing w:line="300" w:lineRule="exact"/>
        <w:jc w:val="center"/>
        <w:rPr>
          <w:rFonts w:ascii="Arial" w:hAnsi="Arial" w:cs="Arial"/>
          <w:b/>
          <w:spacing w:val="-2"/>
          <w:sz w:val="20"/>
        </w:rPr>
      </w:pPr>
      <w:r w:rsidRPr="00163515">
        <w:rPr>
          <w:rFonts w:ascii="Arial" w:hAnsi="Arial" w:cs="Arial"/>
          <w:b/>
          <w:spacing w:val="-2"/>
          <w:sz w:val="20"/>
        </w:rPr>
        <w:t>AND</w:t>
      </w:r>
    </w:p>
    <w:p w:rsidR="00163515" w:rsidRPr="00163515" w:rsidRDefault="00163515" w:rsidP="00163515">
      <w:pPr>
        <w:spacing w:line="300" w:lineRule="exact"/>
        <w:jc w:val="center"/>
        <w:rPr>
          <w:rFonts w:ascii="Arial" w:hAnsi="Arial" w:cs="Arial"/>
          <w:b/>
          <w:spacing w:val="-2"/>
          <w:sz w:val="20"/>
        </w:rPr>
      </w:pPr>
    </w:p>
    <w:p w:rsidR="00C54EF8" w:rsidRPr="00163515" w:rsidRDefault="00C54EF8" w:rsidP="00163515">
      <w:pPr>
        <w:spacing w:line="300" w:lineRule="exact"/>
        <w:jc w:val="center"/>
        <w:rPr>
          <w:rFonts w:ascii="Arial" w:hAnsi="Arial" w:cs="Arial"/>
          <w:b/>
          <w:spacing w:val="-2"/>
          <w:sz w:val="20"/>
        </w:rPr>
      </w:pPr>
      <w:r w:rsidRPr="00163515">
        <w:rPr>
          <w:rFonts w:ascii="Arial" w:hAnsi="Arial" w:cs="Arial"/>
          <w:b/>
          <w:spacing w:val="-2"/>
          <w:sz w:val="20"/>
        </w:rPr>
        <w:t>SMC INVESTMENT</w:t>
      </w:r>
      <w:r w:rsidR="00EB0CB5" w:rsidRPr="00163515">
        <w:rPr>
          <w:rFonts w:ascii="Arial" w:hAnsi="Arial" w:cs="Arial"/>
          <w:b/>
          <w:spacing w:val="-2"/>
          <w:sz w:val="20"/>
        </w:rPr>
        <w:t>S</w:t>
      </w:r>
      <w:r w:rsidRPr="00163515">
        <w:rPr>
          <w:rFonts w:ascii="Arial" w:hAnsi="Arial" w:cs="Arial"/>
          <w:b/>
          <w:spacing w:val="-2"/>
          <w:sz w:val="20"/>
        </w:rPr>
        <w:t xml:space="preserve"> AND ADVISORS LIMITED</w:t>
      </w:r>
    </w:p>
    <w:p w:rsidR="00FB52E6" w:rsidRDefault="00FB52E6" w:rsidP="00163515">
      <w:pPr>
        <w:spacing w:line="300" w:lineRule="exact"/>
        <w:jc w:val="center"/>
        <w:rPr>
          <w:rFonts w:ascii="Arial" w:hAnsi="Arial" w:cs="Arial"/>
          <w:b/>
          <w:spacing w:val="-2"/>
          <w:sz w:val="20"/>
        </w:rPr>
      </w:pPr>
      <w:r w:rsidRPr="00163515">
        <w:rPr>
          <w:rFonts w:ascii="Arial" w:hAnsi="Arial" w:cs="Arial"/>
          <w:b/>
          <w:spacing w:val="-2"/>
          <w:sz w:val="20"/>
        </w:rPr>
        <w:t>(DEMERGED COMPANY</w:t>
      </w:r>
      <w:r w:rsidR="00EF4CA2" w:rsidRPr="00163515">
        <w:rPr>
          <w:rFonts w:ascii="Arial" w:hAnsi="Arial" w:cs="Arial"/>
          <w:b/>
          <w:spacing w:val="-2"/>
          <w:sz w:val="20"/>
        </w:rPr>
        <w:t xml:space="preserve"> 2</w:t>
      </w:r>
      <w:r w:rsidR="00EB0CB5" w:rsidRPr="00163515">
        <w:rPr>
          <w:rFonts w:ascii="Arial" w:hAnsi="Arial" w:cs="Arial"/>
          <w:b/>
          <w:spacing w:val="-2"/>
          <w:sz w:val="20"/>
        </w:rPr>
        <w:t>)</w:t>
      </w:r>
    </w:p>
    <w:p w:rsidR="00163515" w:rsidRPr="00163515" w:rsidRDefault="00163515" w:rsidP="00163515">
      <w:pPr>
        <w:spacing w:line="300" w:lineRule="exact"/>
        <w:jc w:val="center"/>
        <w:rPr>
          <w:rFonts w:ascii="Arial" w:hAnsi="Arial" w:cs="Arial"/>
          <w:b/>
          <w:spacing w:val="-2"/>
          <w:sz w:val="20"/>
        </w:rPr>
      </w:pPr>
    </w:p>
    <w:p w:rsidR="00EF4CA2" w:rsidRDefault="00EF4CA2" w:rsidP="00163515">
      <w:pPr>
        <w:spacing w:line="300" w:lineRule="exact"/>
        <w:jc w:val="center"/>
        <w:rPr>
          <w:rFonts w:ascii="Arial" w:hAnsi="Arial" w:cs="Arial"/>
          <w:b/>
          <w:spacing w:val="-2"/>
          <w:sz w:val="20"/>
        </w:rPr>
      </w:pPr>
      <w:r w:rsidRPr="00163515">
        <w:rPr>
          <w:rFonts w:ascii="Arial" w:hAnsi="Arial" w:cs="Arial"/>
          <w:b/>
          <w:spacing w:val="-2"/>
          <w:sz w:val="20"/>
        </w:rPr>
        <w:t>AND</w:t>
      </w:r>
    </w:p>
    <w:p w:rsidR="00163515" w:rsidRPr="00163515" w:rsidRDefault="00163515" w:rsidP="00163515">
      <w:pPr>
        <w:spacing w:line="300" w:lineRule="exact"/>
        <w:jc w:val="center"/>
        <w:rPr>
          <w:rFonts w:ascii="Arial" w:hAnsi="Arial" w:cs="Arial"/>
          <w:b/>
          <w:spacing w:val="-2"/>
          <w:sz w:val="20"/>
        </w:rPr>
      </w:pPr>
    </w:p>
    <w:p w:rsidR="00EF4CA2" w:rsidRPr="00163515" w:rsidRDefault="00EF4CA2" w:rsidP="00163515">
      <w:pPr>
        <w:spacing w:line="300" w:lineRule="exact"/>
        <w:jc w:val="center"/>
        <w:rPr>
          <w:rFonts w:ascii="Arial" w:hAnsi="Arial" w:cs="Arial"/>
          <w:b/>
          <w:spacing w:val="-2"/>
          <w:sz w:val="20"/>
        </w:rPr>
      </w:pPr>
      <w:r w:rsidRPr="00163515">
        <w:rPr>
          <w:rFonts w:ascii="Arial" w:hAnsi="Arial" w:cs="Arial"/>
          <w:b/>
          <w:spacing w:val="-2"/>
          <w:sz w:val="20"/>
        </w:rPr>
        <w:t>SMC FINVEST LIMITED</w:t>
      </w:r>
    </w:p>
    <w:p w:rsidR="00EF4CA2" w:rsidRPr="00163515" w:rsidRDefault="00EB0CB5" w:rsidP="00163515">
      <w:pPr>
        <w:spacing w:line="300" w:lineRule="exact"/>
        <w:jc w:val="center"/>
        <w:rPr>
          <w:rFonts w:ascii="Arial" w:hAnsi="Arial" w:cs="Arial"/>
          <w:b/>
          <w:spacing w:val="-2"/>
          <w:sz w:val="20"/>
        </w:rPr>
      </w:pPr>
      <w:r w:rsidRPr="00163515">
        <w:rPr>
          <w:rFonts w:ascii="Arial" w:hAnsi="Arial" w:cs="Arial"/>
          <w:b/>
          <w:spacing w:val="-2"/>
          <w:sz w:val="20"/>
        </w:rPr>
        <w:t>(TRANSFEROR COMPANY</w:t>
      </w:r>
      <w:r w:rsidR="00C672C1">
        <w:rPr>
          <w:rFonts w:ascii="Arial" w:hAnsi="Arial" w:cs="Arial"/>
          <w:b/>
          <w:spacing w:val="-2"/>
          <w:sz w:val="20"/>
        </w:rPr>
        <w:t xml:space="preserve"> 1</w:t>
      </w:r>
      <w:r w:rsidR="00EF4CA2" w:rsidRPr="00163515">
        <w:rPr>
          <w:rFonts w:ascii="Arial" w:hAnsi="Arial" w:cs="Arial"/>
          <w:b/>
          <w:spacing w:val="-2"/>
          <w:sz w:val="20"/>
        </w:rPr>
        <w:t>)</w:t>
      </w:r>
    </w:p>
    <w:p w:rsidR="00CD607E" w:rsidRDefault="00CD607E" w:rsidP="00163515">
      <w:pPr>
        <w:spacing w:line="300" w:lineRule="exact"/>
        <w:jc w:val="center"/>
        <w:rPr>
          <w:rFonts w:ascii="Arial" w:hAnsi="Arial" w:cs="Arial"/>
          <w:b/>
          <w:spacing w:val="-2"/>
          <w:sz w:val="20"/>
        </w:rPr>
      </w:pPr>
    </w:p>
    <w:p w:rsidR="00C54EF8" w:rsidRDefault="00C54EF8" w:rsidP="00163515">
      <w:pPr>
        <w:spacing w:line="300" w:lineRule="exact"/>
        <w:jc w:val="center"/>
        <w:rPr>
          <w:rFonts w:ascii="Arial" w:hAnsi="Arial" w:cs="Arial"/>
          <w:b/>
          <w:spacing w:val="-2"/>
          <w:sz w:val="20"/>
        </w:rPr>
      </w:pPr>
      <w:r w:rsidRPr="00163515">
        <w:rPr>
          <w:rFonts w:ascii="Arial" w:hAnsi="Arial" w:cs="Arial"/>
          <w:b/>
          <w:spacing w:val="-2"/>
          <w:sz w:val="20"/>
        </w:rPr>
        <w:t>AND</w:t>
      </w:r>
    </w:p>
    <w:p w:rsidR="00C672C1" w:rsidRDefault="00C672C1" w:rsidP="00163515">
      <w:pPr>
        <w:spacing w:line="300" w:lineRule="exact"/>
        <w:jc w:val="center"/>
        <w:rPr>
          <w:rFonts w:ascii="Arial" w:hAnsi="Arial" w:cs="Arial"/>
          <w:b/>
          <w:spacing w:val="-2"/>
          <w:sz w:val="20"/>
        </w:rPr>
      </w:pPr>
    </w:p>
    <w:p w:rsidR="00C672C1" w:rsidRDefault="00C672C1" w:rsidP="00163515">
      <w:pPr>
        <w:spacing w:line="300" w:lineRule="exact"/>
        <w:jc w:val="center"/>
        <w:rPr>
          <w:rFonts w:ascii="Arial" w:hAnsi="Arial" w:cs="Arial"/>
          <w:b/>
          <w:spacing w:val="-2"/>
          <w:sz w:val="20"/>
        </w:rPr>
      </w:pPr>
      <w:r>
        <w:rPr>
          <w:rFonts w:ascii="Arial" w:hAnsi="Arial" w:cs="Arial"/>
          <w:b/>
          <w:spacing w:val="-2"/>
          <w:sz w:val="20"/>
        </w:rPr>
        <w:t>INDUNIA REALTECH LIMITED</w:t>
      </w:r>
    </w:p>
    <w:p w:rsidR="00C672C1" w:rsidRDefault="00C672C1" w:rsidP="00163515">
      <w:pPr>
        <w:spacing w:line="300" w:lineRule="exact"/>
        <w:jc w:val="center"/>
        <w:rPr>
          <w:rFonts w:ascii="Arial" w:hAnsi="Arial" w:cs="Arial"/>
          <w:b/>
          <w:spacing w:val="-2"/>
          <w:sz w:val="20"/>
        </w:rPr>
      </w:pPr>
      <w:r>
        <w:rPr>
          <w:rFonts w:ascii="Arial" w:hAnsi="Arial" w:cs="Arial"/>
          <w:b/>
          <w:spacing w:val="-2"/>
          <w:sz w:val="20"/>
        </w:rPr>
        <w:t>(TRANSFEROR COMPANY 2)</w:t>
      </w:r>
    </w:p>
    <w:p w:rsidR="00C672C1" w:rsidRDefault="00C672C1" w:rsidP="00163515">
      <w:pPr>
        <w:spacing w:line="300" w:lineRule="exact"/>
        <w:jc w:val="center"/>
        <w:rPr>
          <w:rFonts w:ascii="Arial" w:hAnsi="Arial" w:cs="Arial"/>
          <w:b/>
          <w:spacing w:val="-2"/>
          <w:sz w:val="20"/>
        </w:rPr>
      </w:pPr>
    </w:p>
    <w:p w:rsidR="00C672C1" w:rsidRDefault="00C672C1" w:rsidP="00163515">
      <w:pPr>
        <w:spacing w:line="300" w:lineRule="exact"/>
        <w:jc w:val="center"/>
        <w:rPr>
          <w:rFonts w:ascii="Arial" w:hAnsi="Arial" w:cs="Arial"/>
          <w:b/>
          <w:spacing w:val="-2"/>
          <w:sz w:val="20"/>
        </w:rPr>
      </w:pPr>
      <w:r>
        <w:rPr>
          <w:rFonts w:ascii="Arial" w:hAnsi="Arial" w:cs="Arial"/>
          <w:b/>
          <w:spacing w:val="-2"/>
          <w:sz w:val="20"/>
        </w:rPr>
        <w:t>AND</w:t>
      </w:r>
    </w:p>
    <w:p w:rsidR="00163515" w:rsidRPr="00163515" w:rsidRDefault="00163515" w:rsidP="00163515">
      <w:pPr>
        <w:spacing w:line="300" w:lineRule="exact"/>
        <w:jc w:val="center"/>
        <w:rPr>
          <w:rFonts w:ascii="Arial" w:hAnsi="Arial" w:cs="Arial"/>
          <w:b/>
          <w:spacing w:val="-2"/>
          <w:sz w:val="20"/>
        </w:rPr>
      </w:pPr>
    </w:p>
    <w:p w:rsidR="00C54EF8" w:rsidRPr="00163515" w:rsidRDefault="00C54EF8" w:rsidP="00163515">
      <w:pPr>
        <w:spacing w:line="300" w:lineRule="exact"/>
        <w:jc w:val="center"/>
        <w:rPr>
          <w:rFonts w:ascii="Arial" w:hAnsi="Arial" w:cs="Arial"/>
          <w:b/>
          <w:spacing w:val="-2"/>
          <w:sz w:val="20"/>
        </w:rPr>
      </w:pPr>
      <w:r w:rsidRPr="00163515">
        <w:rPr>
          <w:rFonts w:ascii="Arial" w:hAnsi="Arial" w:cs="Arial"/>
          <w:b/>
          <w:spacing w:val="-2"/>
          <w:sz w:val="20"/>
        </w:rPr>
        <w:t>SMC GLOBAL SECURITIES</w:t>
      </w:r>
      <w:r w:rsidR="00FB52E6" w:rsidRPr="00163515">
        <w:rPr>
          <w:rFonts w:ascii="Arial" w:hAnsi="Arial" w:cs="Arial"/>
          <w:b/>
          <w:spacing w:val="-2"/>
          <w:sz w:val="20"/>
        </w:rPr>
        <w:t xml:space="preserve"> LIMITED</w:t>
      </w:r>
    </w:p>
    <w:p w:rsidR="00FB52E6" w:rsidRPr="00163515" w:rsidRDefault="00FB52E6" w:rsidP="00163515">
      <w:pPr>
        <w:spacing w:line="300" w:lineRule="exact"/>
        <w:jc w:val="center"/>
        <w:rPr>
          <w:rFonts w:ascii="Arial" w:hAnsi="Arial" w:cs="Arial"/>
          <w:b/>
          <w:spacing w:val="-2"/>
          <w:sz w:val="20"/>
        </w:rPr>
      </w:pPr>
      <w:r w:rsidRPr="00163515">
        <w:rPr>
          <w:rFonts w:ascii="Arial" w:hAnsi="Arial" w:cs="Arial"/>
          <w:b/>
          <w:spacing w:val="-2"/>
          <w:sz w:val="20"/>
        </w:rPr>
        <w:t>(</w:t>
      </w:r>
      <w:r w:rsidR="0001191F">
        <w:rPr>
          <w:rFonts w:ascii="Arial" w:hAnsi="Arial" w:cs="Arial"/>
          <w:b/>
          <w:spacing w:val="-2"/>
          <w:sz w:val="20"/>
        </w:rPr>
        <w:t>RESULTING COMPANY</w:t>
      </w:r>
      <w:r w:rsidRPr="00163515">
        <w:rPr>
          <w:rFonts w:ascii="Arial" w:hAnsi="Arial" w:cs="Arial"/>
          <w:b/>
          <w:spacing w:val="-2"/>
          <w:sz w:val="20"/>
        </w:rPr>
        <w:t>/TRANSFEREE COMPANY)</w:t>
      </w:r>
    </w:p>
    <w:p w:rsidR="00163515" w:rsidRDefault="00163515" w:rsidP="00163515">
      <w:pPr>
        <w:spacing w:line="300" w:lineRule="exact"/>
        <w:jc w:val="center"/>
        <w:rPr>
          <w:rFonts w:ascii="Arial" w:hAnsi="Arial" w:cs="Arial"/>
          <w:b/>
          <w:sz w:val="20"/>
        </w:rPr>
      </w:pPr>
    </w:p>
    <w:p w:rsidR="00D42311" w:rsidRDefault="00D42311" w:rsidP="00163515">
      <w:pPr>
        <w:spacing w:line="300" w:lineRule="exact"/>
        <w:jc w:val="center"/>
        <w:rPr>
          <w:rFonts w:ascii="Arial" w:hAnsi="Arial" w:cs="Arial"/>
          <w:b/>
          <w:sz w:val="20"/>
        </w:rPr>
      </w:pPr>
      <w:r w:rsidRPr="00163515">
        <w:rPr>
          <w:rFonts w:ascii="Arial" w:hAnsi="Arial" w:cs="Arial"/>
          <w:b/>
          <w:sz w:val="20"/>
        </w:rPr>
        <w:t>AND</w:t>
      </w:r>
    </w:p>
    <w:p w:rsidR="00163515" w:rsidRPr="00163515" w:rsidRDefault="00163515" w:rsidP="00163515">
      <w:pPr>
        <w:spacing w:line="300" w:lineRule="exact"/>
        <w:jc w:val="center"/>
        <w:rPr>
          <w:rFonts w:ascii="Arial" w:hAnsi="Arial" w:cs="Arial"/>
          <w:b/>
          <w:sz w:val="20"/>
        </w:rPr>
      </w:pPr>
    </w:p>
    <w:p w:rsidR="0052212E" w:rsidRPr="00163515" w:rsidRDefault="009B0BD3" w:rsidP="00163515">
      <w:pPr>
        <w:spacing w:line="300" w:lineRule="exact"/>
        <w:jc w:val="center"/>
        <w:rPr>
          <w:rFonts w:ascii="Arial" w:hAnsi="Arial" w:cs="Arial"/>
          <w:b/>
          <w:sz w:val="20"/>
        </w:rPr>
      </w:pPr>
      <w:r w:rsidRPr="00163515">
        <w:rPr>
          <w:rFonts w:ascii="Arial" w:hAnsi="Arial" w:cs="Arial"/>
          <w:b/>
          <w:sz w:val="20"/>
        </w:rPr>
        <w:t>THEIR RESPECTIVE SHAREHOLDERS</w:t>
      </w:r>
    </w:p>
    <w:p w:rsidR="00724D28" w:rsidRPr="00163515" w:rsidRDefault="00346E30" w:rsidP="00163515">
      <w:pPr>
        <w:spacing w:line="300" w:lineRule="exact"/>
        <w:jc w:val="center"/>
        <w:rPr>
          <w:rFonts w:ascii="Arial" w:hAnsi="Arial" w:cs="Arial"/>
          <w:b/>
          <w:sz w:val="20"/>
          <w:u w:val="single"/>
        </w:rPr>
      </w:pPr>
      <w:r w:rsidRPr="00163515">
        <w:rPr>
          <w:rFonts w:ascii="Arial" w:hAnsi="Arial" w:cs="Arial"/>
          <w:sz w:val="20"/>
        </w:rPr>
        <w:br w:type="page"/>
      </w:r>
      <w:r w:rsidR="00757B94" w:rsidRPr="00163515">
        <w:rPr>
          <w:rFonts w:ascii="Arial" w:hAnsi="Arial" w:cs="Arial"/>
          <w:b/>
          <w:sz w:val="20"/>
          <w:u w:val="single"/>
        </w:rPr>
        <w:lastRenderedPageBreak/>
        <w:t>PREAMBLE</w:t>
      </w:r>
    </w:p>
    <w:p w:rsidR="00724D28" w:rsidRPr="00163515" w:rsidRDefault="00724D28" w:rsidP="00163515">
      <w:pPr>
        <w:spacing w:line="300" w:lineRule="exact"/>
        <w:jc w:val="center"/>
        <w:rPr>
          <w:rFonts w:ascii="Arial" w:hAnsi="Arial" w:cs="Arial"/>
          <w:b/>
          <w:sz w:val="20"/>
          <w:u w:val="single"/>
        </w:rPr>
      </w:pPr>
    </w:p>
    <w:p w:rsidR="00F65785" w:rsidRPr="00163515" w:rsidRDefault="00F65785" w:rsidP="00163515">
      <w:pPr>
        <w:spacing w:line="300" w:lineRule="exact"/>
        <w:jc w:val="center"/>
        <w:rPr>
          <w:rFonts w:ascii="Arial" w:hAnsi="Arial" w:cs="Arial"/>
          <w:b/>
          <w:sz w:val="20"/>
          <w:u w:val="single"/>
        </w:rPr>
      </w:pPr>
    </w:p>
    <w:p w:rsidR="00CE1D1C" w:rsidRDefault="007D0D84" w:rsidP="00163515">
      <w:pPr>
        <w:spacing w:line="300" w:lineRule="exact"/>
        <w:ind w:left="720"/>
        <w:jc w:val="both"/>
        <w:rPr>
          <w:rFonts w:ascii="Arial" w:hAnsi="Arial" w:cs="Arial"/>
          <w:sz w:val="20"/>
        </w:rPr>
      </w:pPr>
      <w:r w:rsidRPr="00163515">
        <w:rPr>
          <w:rFonts w:ascii="Arial" w:hAnsi="Arial" w:cs="Arial"/>
          <w:sz w:val="20"/>
        </w:rPr>
        <w:t>This composite</w:t>
      </w:r>
      <w:r w:rsidR="00395EA0" w:rsidRPr="00163515">
        <w:rPr>
          <w:rFonts w:ascii="Arial" w:hAnsi="Arial" w:cs="Arial"/>
          <w:sz w:val="20"/>
        </w:rPr>
        <w:t xml:space="preserve"> scheme of a</w:t>
      </w:r>
      <w:r w:rsidRPr="00163515">
        <w:rPr>
          <w:rFonts w:ascii="Arial" w:hAnsi="Arial" w:cs="Arial"/>
          <w:sz w:val="20"/>
        </w:rPr>
        <w:t>rrangement</w:t>
      </w:r>
      <w:r w:rsidR="00D93721" w:rsidRPr="00163515">
        <w:rPr>
          <w:rFonts w:ascii="Arial" w:hAnsi="Arial" w:cs="Arial"/>
          <w:sz w:val="20"/>
        </w:rPr>
        <w:t xml:space="preserve"> (as defined hereinafter)</w:t>
      </w:r>
      <w:r w:rsidR="00395EA0" w:rsidRPr="00163515">
        <w:rPr>
          <w:rFonts w:ascii="Arial" w:hAnsi="Arial" w:cs="Arial"/>
          <w:sz w:val="20"/>
        </w:rPr>
        <w:t xml:space="preserve">is presented </w:t>
      </w:r>
      <w:r w:rsidR="00F70D25" w:rsidRPr="00163515">
        <w:rPr>
          <w:rFonts w:ascii="Arial" w:hAnsi="Arial" w:cs="Arial"/>
          <w:sz w:val="20"/>
        </w:rPr>
        <w:t xml:space="preserve">for </w:t>
      </w:r>
      <w:r w:rsidR="00163515">
        <w:rPr>
          <w:rFonts w:ascii="Arial" w:hAnsi="Arial" w:cs="Arial"/>
          <w:sz w:val="20"/>
        </w:rPr>
        <w:t xml:space="preserve">- </w:t>
      </w:r>
    </w:p>
    <w:p w:rsidR="00163515" w:rsidRPr="00163515" w:rsidRDefault="00163515" w:rsidP="00163515">
      <w:pPr>
        <w:spacing w:line="300" w:lineRule="exact"/>
        <w:ind w:left="720"/>
        <w:jc w:val="both"/>
        <w:rPr>
          <w:rFonts w:ascii="Arial" w:hAnsi="Arial" w:cs="Arial"/>
          <w:sz w:val="20"/>
        </w:rPr>
      </w:pPr>
    </w:p>
    <w:p w:rsidR="00163515" w:rsidRDefault="00CE1D1C" w:rsidP="00566F57">
      <w:pPr>
        <w:pStyle w:val="ListParagraph"/>
        <w:numPr>
          <w:ilvl w:val="0"/>
          <w:numId w:val="11"/>
        </w:numPr>
        <w:spacing w:line="300" w:lineRule="exact"/>
        <w:ind w:left="1080"/>
        <w:jc w:val="both"/>
        <w:rPr>
          <w:rFonts w:ascii="Arial" w:hAnsi="Arial" w:cs="Arial"/>
          <w:sz w:val="20"/>
        </w:rPr>
      </w:pPr>
      <w:r w:rsidRPr="00163515">
        <w:rPr>
          <w:rFonts w:ascii="Arial" w:hAnsi="Arial" w:cs="Arial"/>
          <w:sz w:val="20"/>
        </w:rPr>
        <w:t>De</w:t>
      </w:r>
      <w:r w:rsidR="00F70D25" w:rsidRPr="00163515">
        <w:rPr>
          <w:rFonts w:ascii="Arial" w:hAnsi="Arial" w:cs="Arial"/>
          <w:sz w:val="20"/>
        </w:rPr>
        <w:t>merger</w:t>
      </w:r>
      <w:r w:rsidR="00EF4CA2" w:rsidRPr="00163515">
        <w:rPr>
          <w:rFonts w:ascii="Arial" w:hAnsi="Arial" w:cs="Arial"/>
          <w:sz w:val="20"/>
        </w:rPr>
        <w:t xml:space="preserve"> of</w:t>
      </w:r>
      <w:r w:rsidRPr="00163515">
        <w:rPr>
          <w:rFonts w:ascii="Arial" w:hAnsi="Arial" w:cs="Arial"/>
          <w:sz w:val="20"/>
        </w:rPr>
        <w:t xml:space="preserve"> Demerged Undertaking 1(as defined hereinafter) of SMC Comtrade </w:t>
      </w:r>
      <w:r w:rsidR="00163515">
        <w:rPr>
          <w:rFonts w:ascii="Arial" w:hAnsi="Arial" w:cs="Arial"/>
          <w:sz w:val="20"/>
        </w:rPr>
        <w:t xml:space="preserve">Limited and vesting of the </w:t>
      </w:r>
      <w:r w:rsidRPr="00163515">
        <w:rPr>
          <w:rFonts w:ascii="Arial" w:hAnsi="Arial" w:cs="Arial"/>
          <w:sz w:val="20"/>
        </w:rPr>
        <w:t>same i</w:t>
      </w:r>
      <w:r w:rsidR="00163515">
        <w:rPr>
          <w:rFonts w:ascii="Arial" w:hAnsi="Arial" w:cs="Arial"/>
          <w:sz w:val="20"/>
        </w:rPr>
        <w:t>n SMC Global Securities Limited</w:t>
      </w:r>
      <w:r w:rsidRPr="00163515">
        <w:rPr>
          <w:rFonts w:ascii="Arial" w:hAnsi="Arial" w:cs="Arial"/>
          <w:sz w:val="20"/>
        </w:rPr>
        <w:t>;</w:t>
      </w:r>
    </w:p>
    <w:p w:rsidR="00CE1D1C" w:rsidRPr="00163515" w:rsidRDefault="00CE1D1C" w:rsidP="00163515">
      <w:pPr>
        <w:pStyle w:val="ListParagraph"/>
        <w:spacing w:line="300" w:lineRule="exact"/>
        <w:ind w:left="1080"/>
        <w:jc w:val="both"/>
        <w:rPr>
          <w:rFonts w:ascii="Arial" w:hAnsi="Arial" w:cs="Arial"/>
          <w:sz w:val="20"/>
        </w:rPr>
      </w:pPr>
    </w:p>
    <w:p w:rsidR="00CE1D1C" w:rsidRPr="00163515" w:rsidRDefault="00CE1D1C" w:rsidP="00566F57">
      <w:pPr>
        <w:pStyle w:val="ListParagraph"/>
        <w:numPr>
          <w:ilvl w:val="0"/>
          <w:numId w:val="11"/>
        </w:numPr>
        <w:spacing w:line="300" w:lineRule="exact"/>
        <w:ind w:left="1080"/>
        <w:jc w:val="both"/>
        <w:rPr>
          <w:rFonts w:ascii="Arial" w:hAnsi="Arial" w:cs="Arial"/>
          <w:sz w:val="20"/>
        </w:rPr>
      </w:pPr>
      <w:r w:rsidRPr="00163515">
        <w:rPr>
          <w:rFonts w:ascii="Arial" w:hAnsi="Arial" w:cs="Arial"/>
          <w:sz w:val="20"/>
        </w:rPr>
        <w:t>Demerger of Demerged Undertaking 2 (as defined hereinafter) of SMC Investments and Advisors Limited  and vesting of th</w:t>
      </w:r>
      <w:r w:rsidR="00163515">
        <w:rPr>
          <w:rFonts w:ascii="Arial" w:hAnsi="Arial" w:cs="Arial"/>
          <w:sz w:val="20"/>
        </w:rPr>
        <w:t>e</w:t>
      </w:r>
      <w:r w:rsidRPr="00163515">
        <w:rPr>
          <w:rFonts w:ascii="Arial" w:hAnsi="Arial" w:cs="Arial"/>
          <w:sz w:val="20"/>
        </w:rPr>
        <w:t xml:space="preserve"> same in SMC Global Securitie</w:t>
      </w:r>
      <w:r w:rsidR="00112712">
        <w:rPr>
          <w:rFonts w:ascii="Arial" w:hAnsi="Arial" w:cs="Arial"/>
          <w:sz w:val="20"/>
        </w:rPr>
        <w:t xml:space="preserve">s Limited; </w:t>
      </w:r>
    </w:p>
    <w:p w:rsidR="00163515" w:rsidRDefault="00163515" w:rsidP="00163515">
      <w:pPr>
        <w:pStyle w:val="ListParagraph"/>
        <w:spacing w:line="300" w:lineRule="exact"/>
        <w:ind w:left="1080"/>
        <w:jc w:val="both"/>
        <w:rPr>
          <w:rFonts w:ascii="Arial" w:hAnsi="Arial" w:cs="Arial"/>
          <w:sz w:val="20"/>
        </w:rPr>
      </w:pPr>
    </w:p>
    <w:p w:rsidR="00CE1D1C" w:rsidRDefault="00CE1D1C" w:rsidP="00566F57">
      <w:pPr>
        <w:pStyle w:val="ListParagraph"/>
        <w:numPr>
          <w:ilvl w:val="0"/>
          <w:numId w:val="11"/>
        </w:numPr>
        <w:spacing w:line="300" w:lineRule="exact"/>
        <w:ind w:left="1080"/>
        <w:jc w:val="both"/>
        <w:rPr>
          <w:rFonts w:ascii="Arial" w:hAnsi="Arial" w:cs="Arial"/>
          <w:sz w:val="20"/>
        </w:rPr>
      </w:pPr>
      <w:r w:rsidRPr="00163515">
        <w:rPr>
          <w:rFonts w:ascii="Arial" w:hAnsi="Arial" w:cs="Arial"/>
          <w:sz w:val="20"/>
        </w:rPr>
        <w:t>Merger of SMC Finvest Limited wit</w:t>
      </w:r>
      <w:r w:rsidR="00163515">
        <w:rPr>
          <w:rFonts w:ascii="Arial" w:hAnsi="Arial" w:cs="Arial"/>
          <w:sz w:val="20"/>
        </w:rPr>
        <w:t>h SMC Global Securities Limited</w:t>
      </w:r>
      <w:r w:rsidR="00112712">
        <w:rPr>
          <w:rFonts w:ascii="Arial" w:hAnsi="Arial" w:cs="Arial"/>
          <w:sz w:val="20"/>
        </w:rPr>
        <w:t>; and</w:t>
      </w:r>
    </w:p>
    <w:p w:rsidR="00C672C1" w:rsidRPr="00C672C1" w:rsidRDefault="00C672C1" w:rsidP="00C672C1">
      <w:pPr>
        <w:pStyle w:val="ListParagraph"/>
        <w:rPr>
          <w:rFonts w:ascii="Arial" w:hAnsi="Arial" w:cs="Arial"/>
          <w:sz w:val="20"/>
        </w:rPr>
      </w:pPr>
    </w:p>
    <w:p w:rsidR="00C672C1" w:rsidRDefault="00C672C1" w:rsidP="00566F57">
      <w:pPr>
        <w:pStyle w:val="ListParagraph"/>
        <w:numPr>
          <w:ilvl w:val="0"/>
          <w:numId w:val="11"/>
        </w:numPr>
        <w:spacing w:line="300" w:lineRule="exact"/>
        <w:ind w:left="1080"/>
        <w:jc w:val="both"/>
        <w:rPr>
          <w:rFonts w:ascii="Arial" w:hAnsi="Arial" w:cs="Arial"/>
          <w:sz w:val="20"/>
        </w:rPr>
      </w:pPr>
      <w:r>
        <w:rPr>
          <w:rFonts w:ascii="Arial" w:hAnsi="Arial" w:cs="Arial"/>
          <w:sz w:val="20"/>
        </w:rPr>
        <w:t>Merger of Indunia Realtech Limited with SMC Global Securities Limited</w:t>
      </w:r>
    </w:p>
    <w:p w:rsidR="00163515" w:rsidRPr="00163515" w:rsidRDefault="00163515" w:rsidP="00163515">
      <w:pPr>
        <w:pStyle w:val="ListParagraph"/>
        <w:rPr>
          <w:rFonts w:ascii="Arial" w:hAnsi="Arial" w:cs="Arial"/>
          <w:sz w:val="20"/>
        </w:rPr>
      </w:pPr>
    </w:p>
    <w:p w:rsidR="001E19BE" w:rsidRPr="00163515" w:rsidRDefault="00F65785" w:rsidP="00163515">
      <w:pPr>
        <w:pStyle w:val="ListParagraph"/>
        <w:spacing w:line="300" w:lineRule="exact"/>
        <w:jc w:val="both"/>
        <w:rPr>
          <w:rFonts w:ascii="Arial" w:hAnsi="Arial" w:cs="Arial"/>
          <w:sz w:val="20"/>
        </w:rPr>
      </w:pPr>
      <w:r w:rsidRPr="00163515">
        <w:rPr>
          <w:rFonts w:ascii="Arial" w:hAnsi="Arial" w:cs="Arial"/>
          <w:sz w:val="20"/>
        </w:rPr>
        <w:t xml:space="preserve">pursuant to </w:t>
      </w:r>
      <w:r w:rsidR="00395EA0" w:rsidRPr="00163515">
        <w:rPr>
          <w:rFonts w:ascii="Arial" w:hAnsi="Arial" w:cs="Arial"/>
          <w:sz w:val="20"/>
        </w:rPr>
        <w:t xml:space="preserve">Sections 230-232 and other </w:t>
      </w:r>
      <w:r w:rsidRPr="00163515">
        <w:rPr>
          <w:rFonts w:ascii="Arial" w:hAnsi="Arial" w:cs="Arial"/>
          <w:sz w:val="20"/>
        </w:rPr>
        <w:t xml:space="preserve">applicable </w:t>
      </w:r>
      <w:r w:rsidR="00395EA0" w:rsidRPr="00163515">
        <w:rPr>
          <w:rFonts w:ascii="Arial" w:hAnsi="Arial" w:cs="Arial"/>
          <w:sz w:val="20"/>
        </w:rPr>
        <w:t>provis</w:t>
      </w:r>
      <w:r w:rsidRPr="00163515">
        <w:rPr>
          <w:rFonts w:ascii="Arial" w:hAnsi="Arial" w:cs="Arial"/>
          <w:sz w:val="20"/>
        </w:rPr>
        <w:t>ions of the Companies Act, 2013</w:t>
      </w:r>
      <w:r w:rsidR="0039082C" w:rsidRPr="00163515">
        <w:rPr>
          <w:rFonts w:ascii="Arial" w:hAnsi="Arial" w:cs="Arial"/>
          <w:sz w:val="20"/>
        </w:rPr>
        <w:t>.</w:t>
      </w:r>
      <w:r w:rsidRPr="00163515">
        <w:rPr>
          <w:rFonts w:ascii="Arial" w:hAnsi="Arial" w:cs="Arial"/>
          <w:sz w:val="20"/>
        </w:rPr>
        <w:t>In addition, t</w:t>
      </w:r>
      <w:r w:rsidR="001E19BE" w:rsidRPr="00163515">
        <w:rPr>
          <w:rFonts w:ascii="Arial" w:hAnsi="Arial" w:cs="Arial"/>
          <w:sz w:val="20"/>
        </w:rPr>
        <w:t>h</w:t>
      </w:r>
      <w:r w:rsidRPr="00163515">
        <w:rPr>
          <w:rFonts w:ascii="Arial" w:hAnsi="Arial" w:cs="Arial"/>
          <w:sz w:val="20"/>
        </w:rPr>
        <w:t>is</w:t>
      </w:r>
      <w:r w:rsidR="00892736">
        <w:rPr>
          <w:rFonts w:ascii="Arial" w:hAnsi="Arial" w:cs="Arial"/>
          <w:sz w:val="20"/>
        </w:rPr>
        <w:t xml:space="preserve"> composite</w:t>
      </w:r>
      <w:r w:rsidR="001E19BE" w:rsidRPr="00163515">
        <w:rPr>
          <w:rFonts w:ascii="Arial" w:hAnsi="Arial" w:cs="Arial"/>
          <w:sz w:val="20"/>
        </w:rPr>
        <w:t xml:space="preserve"> scheme of </w:t>
      </w:r>
      <w:r w:rsidR="002E4DE1" w:rsidRPr="00163515">
        <w:rPr>
          <w:rFonts w:ascii="Arial" w:hAnsi="Arial" w:cs="Arial"/>
          <w:sz w:val="20"/>
        </w:rPr>
        <w:t xml:space="preserve">arrangement </w:t>
      </w:r>
      <w:r w:rsidR="001E19BE" w:rsidRPr="00163515">
        <w:rPr>
          <w:rFonts w:ascii="Arial" w:hAnsi="Arial" w:cs="Arial"/>
          <w:sz w:val="20"/>
        </w:rPr>
        <w:t>also provides for various other matters consequential or otherwise integrally connected herewith.</w:t>
      </w:r>
    </w:p>
    <w:p w:rsidR="00D8404F" w:rsidRPr="00163515" w:rsidRDefault="00D8404F" w:rsidP="00163515">
      <w:pPr>
        <w:pStyle w:val="NormalHelvetica"/>
        <w:numPr>
          <w:ilvl w:val="0"/>
          <w:numId w:val="0"/>
        </w:numPr>
        <w:tabs>
          <w:tab w:val="left" w:pos="720"/>
        </w:tabs>
        <w:spacing w:line="300" w:lineRule="exact"/>
        <w:ind w:left="720"/>
        <w:rPr>
          <w:rFonts w:ascii="Arial" w:hAnsi="Arial" w:cs="Arial"/>
          <w:sz w:val="20"/>
          <w:szCs w:val="20"/>
        </w:rPr>
      </w:pPr>
    </w:p>
    <w:p w:rsidR="00F812DB" w:rsidRPr="00163515" w:rsidRDefault="00914D49" w:rsidP="00163515">
      <w:pPr>
        <w:pStyle w:val="ListParagraph"/>
        <w:numPr>
          <w:ilvl w:val="0"/>
          <w:numId w:val="1"/>
        </w:numPr>
        <w:tabs>
          <w:tab w:val="left" w:pos="0"/>
        </w:tabs>
        <w:spacing w:line="300" w:lineRule="exact"/>
        <w:ind w:hanging="720"/>
        <w:rPr>
          <w:rFonts w:ascii="Arial" w:hAnsi="Arial" w:cs="Arial"/>
          <w:b/>
          <w:sz w:val="20"/>
          <w:u w:val="single"/>
        </w:rPr>
      </w:pPr>
      <w:r w:rsidRPr="00163515">
        <w:rPr>
          <w:rFonts w:ascii="Arial" w:hAnsi="Arial" w:cs="Arial"/>
          <w:b/>
          <w:sz w:val="20"/>
          <w:u w:val="single"/>
        </w:rPr>
        <w:t>BACKGROUND AND DESCRIPTION OF COMPANIES</w:t>
      </w:r>
    </w:p>
    <w:p w:rsidR="00914D49" w:rsidRPr="00163515" w:rsidRDefault="00914D49" w:rsidP="00163515">
      <w:pPr>
        <w:tabs>
          <w:tab w:val="left" w:pos="0"/>
        </w:tabs>
        <w:spacing w:line="300" w:lineRule="exact"/>
        <w:rPr>
          <w:rFonts w:ascii="Arial" w:hAnsi="Arial" w:cs="Arial"/>
          <w:b/>
          <w:sz w:val="20"/>
          <w:u w:val="single"/>
        </w:rPr>
      </w:pPr>
    </w:p>
    <w:p w:rsidR="00CE1D1C" w:rsidRPr="00163515" w:rsidRDefault="00CE1D1C" w:rsidP="00163515">
      <w:pPr>
        <w:numPr>
          <w:ilvl w:val="1"/>
          <w:numId w:val="1"/>
        </w:numPr>
        <w:tabs>
          <w:tab w:val="clear" w:pos="1440"/>
          <w:tab w:val="left" w:pos="720"/>
          <w:tab w:val="num" w:pos="1080"/>
        </w:tabs>
        <w:spacing w:line="300" w:lineRule="exact"/>
        <w:ind w:left="1080"/>
        <w:jc w:val="both"/>
        <w:rPr>
          <w:rFonts w:ascii="Arial" w:hAnsi="Arial" w:cs="Arial"/>
          <w:sz w:val="20"/>
        </w:rPr>
      </w:pPr>
      <w:r w:rsidRPr="00BB366D">
        <w:rPr>
          <w:rFonts w:ascii="Arial" w:hAnsi="Arial" w:cs="Arial"/>
          <w:b/>
          <w:bCs/>
          <w:sz w:val="20"/>
        </w:rPr>
        <w:t>SMC Global Securities Li</w:t>
      </w:r>
      <w:r w:rsidR="00163515" w:rsidRPr="00BB366D">
        <w:rPr>
          <w:rFonts w:ascii="Arial" w:hAnsi="Arial" w:cs="Arial"/>
          <w:b/>
          <w:bCs/>
          <w:sz w:val="20"/>
        </w:rPr>
        <w:t>mited (“Transferee Company” or “</w:t>
      </w:r>
      <w:r w:rsidR="0001191F" w:rsidRPr="00BB366D">
        <w:rPr>
          <w:rFonts w:ascii="Arial" w:hAnsi="Arial" w:cs="Arial"/>
          <w:b/>
          <w:bCs/>
          <w:sz w:val="20"/>
        </w:rPr>
        <w:t>Resulting Company</w:t>
      </w:r>
      <w:r w:rsidR="00163515" w:rsidRPr="00BB366D">
        <w:rPr>
          <w:rFonts w:ascii="Arial" w:hAnsi="Arial" w:cs="Arial"/>
          <w:b/>
          <w:bCs/>
          <w:sz w:val="20"/>
        </w:rPr>
        <w:t>” or”</w:t>
      </w:r>
      <w:r w:rsidRPr="00BB366D">
        <w:rPr>
          <w:rFonts w:ascii="Arial" w:hAnsi="Arial" w:cs="Arial"/>
          <w:b/>
          <w:bCs/>
          <w:sz w:val="20"/>
        </w:rPr>
        <w:t>SMC Global”)</w:t>
      </w:r>
      <w:r w:rsidRPr="00163515">
        <w:rPr>
          <w:rFonts w:ascii="Arial" w:hAnsi="Arial" w:cs="Arial"/>
          <w:bCs/>
          <w:sz w:val="20"/>
        </w:rPr>
        <w:t xml:space="preserve"> is a company incorporated on December 19, 1</w:t>
      </w:r>
      <w:r w:rsidR="00B734DB">
        <w:rPr>
          <w:rFonts w:ascii="Arial" w:hAnsi="Arial" w:cs="Arial"/>
          <w:bCs/>
          <w:sz w:val="20"/>
        </w:rPr>
        <w:t xml:space="preserve">994 under the provisions of The </w:t>
      </w:r>
      <w:r w:rsidRPr="00163515">
        <w:rPr>
          <w:rFonts w:ascii="Arial" w:hAnsi="Arial" w:cs="Arial"/>
          <w:bCs/>
          <w:sz w:val="20"/>
        </w:rPr>
        <w:t>Companies Act, 1956 and has its registered office</w:t>
      </w:r>
      <w:r w:rsidR="00C30FC3">
        <w:rPr>
          <w:rFonts w:ascii="Arial" w:hAnsi="Arial" w:cs="Arial"/>
          <w:bCs/>
          <w:sz w:val="20"/>
        </w:rPr>
        <w:t xml:space="preserve"> at</w:t>
      </w:r>
      <w:r w:rsidRPr="00163515">
        <w:rPr>
          <w:rFonts w:ascii="Arial" w:hAnsi="Arial" w:cs="Arial"/>
          <w:sz w:val="20"/>
        </w:rPr>
        <w:t>11/6B, Shanti Chamber</w:t>
      </w:r>
      <w:r w:rsidR="00C30FC3">
        <w:rPr>
          <w:rFonts w:ascii="Arial" w:hAnsi="Arial" w:cs="Arial"/>
          <w:sz w:val="20"/>
        </w:rPr>
        <w:t>,</w:t>
      </w:r>
      <w:r w:rsidRPr="00163515">
        <w:rPr>
          <w:rFonts w:ascii="Arial" w:hAnsi="Arial" w:cs="Arial"/>
          <w:sz w:val="20"/>
        </w:rPr>
        <w:t xml:space="preserve"> Pusa Road, New Delhi-110005.</w:t>
      </w:r>
      <w:r w:rsidR="00163515">
        <w:rPr>
          <w:rFonts w:ascii="Arial" w:hAnsi="Arial" w:cs="Arial"/>
          <w:sz w:val="20"/>
        </w:rPr>
        <w:t xml:space="preserve">It </w:t>
      </w:r>
      <w:r w:rsidR="001F6169" w:rsidRPr="00163515">
        <w:rPr>
          <w:rFonts w:ascii="Arial" w:hAnsi="Arial" w:cs="Arial"/>
          <w:bCs/>
          <w:sz w:val="20"/>
        </w:rPr>
        <w:t xml:space="preserve">is </w:t>
      </w:r>
      <w:r w:rsidR="005D76C0" w:rsidRPr="00163515">
        <w:rPr>
          <w:rFonts w:ascii="Arial" w:hAnsi="Arial" w:cs="Arial"/>
          <w:bCs/>
          <w:sz w:val="20"/>
        </w:rPr>
        <w:t>engaged in</w:t>
      </w:r>
      <w:r w:rsidR="008B5B63">
        <w:rPr>
          <w:rFonts w:ascii="Arial" w:hAnsi="Arial" w:cs="Arial"/>
          <w:bCs/>
          <w:sz w:val="20"/>
        </w:rPr>
        <w:t xml:space="preserve"> business of</w:t>
      </w:r>
      <w:r w:rsidR="008B5B63" w:rsidRPr="00163515">
        <w:rPr>
          <w:rFonts w:ascii="Arial" w:hAnsi="Arial" w:cs="Arial"/>
          <w:bCs/>
          <w:sz w:val="20"/>
        </w:rPr>
        <w:t xml:space="preserve">providing </w:t>
      </w:r>
      <w:r w:rsidR="008B5B63">
        <w:rPr>
          <w:rFonts w:ascii="Arial" w:hAnsi="Arial" w:cs="Arial"/>
          <w:bCs/>
          <w:sz w:val="20"/>
        </w:rPr>
        <w:t>services relating to</w:t>
      </w:r>
      <w:r w:rsidR="005C57FA">
        <w:rPr>
          <w:rFonts w:ascii="Arial" w:hAnsi="Arial" w:cs="Arial"/>
          <w:bCs/>
          <w:sz w:val="20"/>
        </w:rPr>
        <w:t xml:space="preserve"> equity and currencybroking</w:t>
      </w:r>
      <w:r w:rsidRPr="00163515">
        <w:rPr>
          <w:rFonts w:ascii="Arial" w:hAnsi="Arial" w:cs="Arial"/>
          <w:bCs/>
          <w:sz w:val="20"/>
        </w:rPr>
        <w:t>, clearing, depository, distribution of financial products</w:t>
      </w:r>
      <w:r w:rsidR="00C30FC3">
        <w:rPr>
          <w:rFonts w:ascii="Arial" w:hAnsi="Arial" w:cs="Arial"/>
          <w:bCs/>
          <w:sz w:val="20"/>
        </w:rPr>
        <w:t xml:space="preserve">, </w:t>
      </w:r>
      <w:r w:rsidRPr="00163515">
        <w:rPr>
          <w:rFonts w:ascii="Arial" w:hAnsi="Arial" w:cs="Arial"/>
          <w:bCs/>
          <w:sz w:val="20"/>
        </w:rPr>
        <w:t>such as mutual fund</w:t>
      </w:r>
      <w:r w:rsidR="008B5B63">
        <w:rPr>
          <w:rFonts w:ascii="Arial" w:hAnsi="Arial" w:cs="Arial"/>
          <w:bCs/>
          <w:sz w:val="20"/>
        </w:rPr>
        <w:t>,</w:t>
      </w:r>
      <w:r w:rsidR="00226164">
        <w:rPr>
          <w:rFonts w:ascii="Arial" w:hAnsi="Arial" w:cs="Arial"/>
          <w:bCs/>
          <w:sz w:val="20"/>
        </w:rPr>
        <w:t xml:space="preserve">placement of debt securities, </w:t>
      </w:r>
      <w:r w:rsidRPr="00163515">
        <w:rPr>
          <w:rFonts w:ascii="Arial" w:hAnsi="Arial" w:cs="Arial"/>
          <w:bCs/>
          <w:sz w:val="20"/>
        </w:rPr>
        <w:t xml:space="preserve">initial public offerings and also engages in proprietary </w:t>
      </w:r>
      <w:r w:rsidR="008C7C90" w:rsidRPr="00163515">
        <w:rPr>
          <w:rFonts w:ascii="Arial" w:hAnsi="Arial" w:cs="Arial"/>
          <w:bCs/>
          <w:sz w:val="20"/>
        </w:rPr>
        <w:t>transactions</w:t>
      </w:r>
      <w:r w:rsidR="008C7C90" w:rsidRPr="00163515">
        <w:rPr>
          <w:rStyle w:val="CommentReference"/>
          <w:rFonts w:ascii="Arial" w:hAnsi="Arial" w:cs="Arial"/>
          <w:sz w:val="20"/>
          <w:szCs w:val="20"/>
        </w:rPr>
        <w:t>.</w:t>
      </w:r>
      <w:r w:rsidR="00163515">
        <w:rPr>
          <w:rFonts w:ascii="Arial" w:hAnsi="Arial" w:cs="Arial"/>
          <w:sz w:val="20"/>
        </w:rPr>
        <w:t xml:space="preserve">The equity shares of </w:t>
      </w:r>
      <w:r w:rsidR="00163515" w:rsidRPr="00163515">
        <w:rPr>
          <w:rFonts w:ascii="Arial" w:hAnsi="Arial" w:cs="Arial"/>
          <w:sz w:val="20"/>
        </w:rPr>
        <w:t>SMC Global</w:t>
      </w:r>
      <w:r w:rsidR="00163515">
        <w:rPr>
          <w:rFonts w:ascii="Arial" w:hAnsi="Arial" w:cs="Arial"/>
          <w:sz w:val="20"/>
        </w:rPr>
        <w:t xml:space="preserve"> are</w:t>
      </w:r>
      <w:r w:rsidR="00163515" w:rsidRPr="00163515">
        <w:rPr>
          <w:rFonts w:ascii="Arial" w:hAnsi="Arial" w:cs="Arial"/>
          <w:bCs/>
          <w:sz w:val="20"/>
        </w:rPr>
        <w:t xml:space="preserve"> listed on the Kolkata Stock Exchange</w:t>
      </w:r>
      <w:r w:rsidR="00163515">
        <w:rPr>
          <w:rFonts w:ascii="Arial" w:hAnsi="Arial" w:cs="Arial"/>
          <w:bCs/>
          <w:sz w:val="20"/>
        </w:rPr>
        <w:t>.</w:t>
      </w:r>
    </w:p>
    <w:p w:rsidR="00163515" w:rsidRPr="00163515" w:rsidRDefault="00163515" w:rsidP="00163515">
      <w:pPr>
        <w:spacing w:line="300" w:lineRule="exact"/>
        <w:ind w:left="1080"/>
        <w:jc w:val="both"/>
        <w:rPr>
          <w:rFonts w:ascii="Arial" w:hAnsi="Arial" w:cs="Arial"/>
          <w:sz w:val="20"/>
        </w:rPr>
      </w:pPr>
    </w:p>
    <w:p w:rsidR="00DD74F7" w:rsidRDefault="001D059D" w:rsidP="00163515">
      <w:pPr>
        <w:numPr>
          <w:ilvl w:val="1"/>
          <w:numId w:val="1"/>
        </w:numPr>
        <w:tabs>
          <w:tab w:val="clear" w:pos="1440"/>
          <w:tab w:val="left" w:pos="720"/>
          <w:tab w:val="num" w:pos="1080"/>
        </w:tabs>
        <w:spacing w:line="300" w:lineRule="exact"/>
        <w:ind w:left="1080"/>
        <w:jc w:val="both"/>
        <w:rPr>
          <w:rFonts w:ascii="Arial" w:hAnsi="Arial" w:cs="Arial"/>
          <w:sz w:val="20"/>
        </w:rPr>
      </w:pPr>
      <w:r w:rsidRPr="00BB366D">
        <w:rPr>
          <w:rFonts w:ascii="Arial" w:hAnsi="Arial" w:cs="Arial"/>
          <w:b/>
          <w:sz w:val="20"/>
        </w:rPr>
        <w:t>SMC Comtrade Limited (“Demerged Company 1” or “SMC Comtrade”)</w:t>
      </w:r>
      <w:r w:rsidR="004E7813" w:rsidRPr="00163515">
        <w:rPr>
          <w:rFonts w:ascii="Arial" w:hAnsi="Arial" w:cs="Arial"/>
          <w:sz w:val="20"/>
        </w:rPr>
        <w:t xml:space="preserve"> is a company incorporated on </w:t>
      </w:r>
      <w:r w:rsidR="000E20D3" w:rsidRPr="00163515">
        <w:rPr>
          <w:rFonts w:ascii="Arial" w:hAnsi="Arial" w:cs="Arial"/>
          <w:sz w:val="20"/>
        </w:rPr>
        <w:t>March 21, 1997</w:t>
      </w:r>
      <w:r w:rsidR="004E7813" w:rsidRPr="00163515">
        <w:rPr>
          <w:rFonts w:ascii="Arial" w:hAnsi="Arial" w:cs="Arial"/>
          <w:sz w:val="20"/>
        </w:rPr>
        <w:t xml:space="preserve">under the provisions of the Companies Act, 1956 and has its registered office at </w:t>
      </w:r>
      <w:r w:rsidRPr="00163515">
        <w:rPr>
          <w:rFonts w:ascii="Arial" w:hAnsi="Arial" w:cs="Arial"/>
          <w:sz w:val="20"/>
        </w:rPr>
        <w:t>11/6B, Shanti Chamber</w:t>
      </w:r>
      <w:r w:rsidR="00C30FC3">
        <w:rPr>
          <w:rFonts w:ascii="Arial" w:hAnsi="Arial" w:cs="Arial"/>
          <w:sz w:val="20"/>
        </w:rPr>
        <w:t>,</w:t>
      </w:r>
      <w:r w:rsidR="00C31DD9" w:rsidRPr="00163515">
        <w:rPr>
          <w:rFonts w:ascii="Arial" w:hAnsi="Arial" w:cs="Arial"/>
          <w:sz w:val="20"/>
        </w:rPr>
        <w:t>P</w:t>
      </w:r>
      <w:r w:rsidRPr="00163515">
        <w:rPr>
          <w:rFonts w:ascii="Arial" w:hAnsi="Arial" w:cs="Arial"/>
          <w:sz w:val="20"/>
        </w:rPr>
        <w:t xml:space="preserve">usa </w:t>
      </w:r>
      <w:r w:rsidR="00C31DD9" w:rsidRPr="00163515">
        <w:rPr>
          <w:rFonts w:ascii="Arial" w:hAnsi="Arial" w:cs="Arial"/>
          <w:sz w:val="20"/>
        </w:rPr>
        <w:t>R</w:t>
      </w:r>
      <w:r w:rsidRPr="00163515">
        <w:rPr>
          <w:rFonts w:ascii="Arial" w:hAnsi="Arial" w:cs="Arial"/>
          <w:sz w:val="20"/>
        </w:rPr>
        <w:t>oad</w:t>
      </w:r>
      <w:r w:rsidR="00D72A21" w:rsidRPr="00163515">
        <w:rPr>
          <w:rFonts w:ascii="Arial" w:hAnsi="Arial" w:cs="Arial"/>
          <w:sz w:val="20"/>
        </w:rPr>
        <w:t>,N</w:t>
      </w:r>
      <w:r w:rsidRPr="00163515">
        <w:rPr>
          <w:rFonts w:ascii="Arial" w:hAnsi="Arial" w:cs="Arial"/>
          <w:sz w:val="20"/>
        </w:rPr>
        <w:t>ew Delhi-110005</w:t>
      </w:r>
      <w:r w:rsidR="00AA39F5" w:rsidRPr="00163515">
        <w:rPr>
          <w:rFonts w:ascii="Arial" w:hAnsi="Arial" w:cs="Arial"/>
          <w:sz w:val="20"/>
        </w:rPr>
        <w:t>.</w:t>
      </w:r>
      <w:r w:rsidRPr="00163515">
        <w:rPr>
          <w:rFonts w:ascii="Arial" w:hAnsi="Arial" w:cs="Arial"/>
          <w:sz w:val="20"/>
        </w:rPr>
        <w:t>SMC Comtrade</w:t>
      </w:r>
      <w:r w:rsidR="00C31DD9" w:rsidRPr="00163515">
        <w:rPr>
          <w:rFonts w:ascii="Arial" w:hAnsi="Arial" w:cs="Arial"/>
          <w:sz w:val="20"/>
        </w:rPr>
        <w:t xml:space="preserve"> is engaged in </w:t>
      </w:r>
      <w:r w:rsidRPr="00163515">
        <w:rPr>
          <w:rFonts w:ascii="Arial" w:hAnsi="Arial" w:cs="Arial"/>
          <w:sz w:val="20"/>
        </w:rPr>
        <w:t>the business of Commodity</w:t>
      </w:r>
      <w:r w:rsidR="00163515">
        <w:rPr>
          <w:rFonts w:ascii="Arial" w:hAnsi="Arial" w:cs="Arial"/>
          <w:sz w:val="20"/>
        </w:rPr>
        <w:t>broking</w:t>
      </w:r>
      <w:r w:rsidR="005C57FA">
        <w:rPr>
          <w:rFonts w:ascii="Arial" w:hAnsi="Arial" w:cs="Arial"/>
          <w:sz w:val="20"/>
        </w:rPr>
        <w:t>, clearing services</w:t>
      </w:r>
      <w:r w:rsidRPr="00163515">
        <w:rPr>
          <w:rFonts w:ascii="Arial" w:hAnsi="Arial" w:cs="Arial"/>
          <w:sz w:val="20"/>
        </w:rPr>
        <w:t xml:space="preserve"> and </w:t>
      </w:r>
      <w:r w:rsidR="00D60CE7">
        <w:rPr>
          <w:rFonts w:ascii="Arial" w:hAnsi="Arial" w:cs="Arial"/>
          <w:sz w:val="20"/>
        </w:rPr>
        <w:t>p</w:t>
      </w:r>
      <w:r w:rsidR="00C31DD9" w:rsidRPr="00163515">
        <w:rPr>
          <w:rFonts w:ascii="Arial" w:hAnsi="Arial" w:cs="Arial"/>
          <w:sz w:val="20"/>
        </w:rPr>
        <w:t>roprietary</w:t>
      </w:r>
      <w:r w:rsidR="005C57FA">
        <w:rPr>
          <w:rFonts w:ascii="Arial" w:hAnsi="Arial" w:cs="Arial"/>
          <w:sz w:val="20"/>
        </w:rPr>
        <w:t>t</w:t>
      </w:r>
      <w:r w:rsidRPr="00163515">
        <w:rPr>
          <w:rFonts w:ascii="Arial" w:hAnsi="Arial" w:cs="Arial"/>
          <w:sz w:val="20"/>
        </w:rPr>
        <w:t>rading</w:t>
      </w:r>
      <w:r w:rsidR="00D60CE7">
        <w:rPr>
          <w:rFonts w:ascii="Arial" w:hAnsi="Arial" w:cs="Arial"/>
          <w:sz w:val="20"/>
        </w:rPr>
        <w:t xml:space="preserve"> (agri and non-agri products) and bullion business (primarily gold and silver)</w:t>
      </w:r>
      <w:r w:rsidR="0016305A" w:rsidRPr="00163515">
        <w:rPr>
          <w:rFonts w:ascii="Arial" w:hAnsi="Arial" w:cs="Arial"/>
          <w:sz w:val="20"/>
        </w:rPr>
        <w:t>.</w:t>
      </w:r>
      <w:r w:rsidR="00D93721" w:rsidRPr="00BD421E">
        <w:rPr>
          <w:rFonts w:ascii="Arial" w:hAnsi="Arial" w:cs="Arial"/>
          <w:sz w:val="20"/>
        </w:rPr>
        <w:t>SMC Comtrade is a wholly owned subsidiary of SMC Global</w:t>
      </w:r>
      <w:r w:rsidR="00D93721" w:rsidRPr="00163515">
        <w:rPr>
          <w:rFonts w:ascii="Arial" w:hAnsi="Arial" w:cs="Arial"/>
          <w:sz w:val="20"/>
        </w:rPr>
        <w:t>.</w:t>
      </w:r>
    </w:p>
    <w:p w:rsidR="00163515" w:rsidRDefault="00163515" w:rsidP="00163515">
      <w:pPr>
        <w:pStyle w:val="ListParagraph"/>
        <w:rPr>
          <w:rFonts w:ascii="Arial" w:hAnsi="Arial" w:cs="Arial"/>
          <w:sz w:val="20"/>
        </w:rPr>
      </w:pPr>
    </w:p>
    <w:p w:rsidR="0083214E" w:rsidRPr="00BD421E" w:rsidRDefault="00C31DD9" w:rsidP="00163515">
      <w:pPr>
        <w:numPr>
          <w:ilvl w:val="1"/>
          <w:numId w:val="1"/>
        </w:numPr>
        <w:tabs>
          <w:tab w:val="clear" w:pos="1440"/>
          <w:tab w:val="left" w:pos="720"/>
          <w:tab w:val="num" w:pos="1080"/>
        </w:tabs>
        <w:spacing w:line="300" w:lineRule="exact"/>
        <w:ind w:left="1080"/>
        <w:jc w:val="both"/>
        <w:rPr>
          <w:rFonts w:ascii="Arial" w:hAnsi="Arial" w:cs="Arial"/>
          <w:b/>
          <w:sz w:val="20"/>
        </w:rPr>
      </w:pPr>
      <w:r w:rsidRPr="00BB366D">
        <w:rPr>
          <w:rFonts w:ascii="Arial" w:hAnsi="Arial" w:cs="Arial"/>
          <w:b/>
          <w:sz w:val="20"/>
        </w:rPr>
        <w:t>SMC Investment</w:t>
      </w:r>
      <w:r w:rsidR="00163515" w:rsidRPr="00BB366D">
        <w:rPr>
          <w:rFonts w:ascii="Arial" w:hAnsi="Arial" w:cs="Arial"/>
          <w:b/>
          <w:sz w:val="20"/>
        </w:rPr>
        <w:t>s</w:t>
      </w:r>
      <w:r w:rsidRPr="00BB366D">
        <w:rPr>
          <w:rFonts w:ascii="Arial" w:hAnsi="Arial" w:cs="Arial"/>
          <w:b/>
          <w:sz w:val="20"/>
        </w:rPr>
        <w:t xml:space="preserve"> and Advisors Limited (“Demerged Company 2” or “S</w:t>
      </w:r>
      <w:r w:rsidR="00163515" w:rsidRPr="00BB366D">
        <w:rPr>
          <w:rFonts w:ascii="Arial" w:hAnsi="Arial" w:cs="Arial"/>
          <w:b/>
          <w:sz w:val="20"/>
        </w:rPr>
        <w:t>MC Investments</w:t>
      </w:r>
      <w:r w:rsidRPr="00BB366D">
        <w:rPr>
          <w:rFonts w:ascii="Arial" w:hAnsi="Arial" w:cs="Arial"/>
          <w:b/>
          <w:sz w:val="20"/>
        </w:rPr>
        <w:t>”)</w:t>
      </w:r>
      <w:r w:rsidR="004E7813" w:rsidRPr="00163515">
        <w:rPr>
          <w:rFonts w:ascii="Arial" w:hAnsi="Arial" w:cs="Arial"/>
          <w:sz w:val="20"/>
        </w:rPr>
        <w:t xml:space="preserve"> is a company incorporated on</w:t>
      </w:r>
      <w:r w:rsidR="003435D9" w:rsidRPr="00163515">
        <w:rPr>
          <w:rFonts w:ascii="Arial" w:hAnsi="Arial" w:cs="Arial"/>
          <w:sz w:val="20"/>
        </w:rPr>
        <w:t xml:space="preserve"> August 28, 1997</w:t>
      </w:r>
      <w:r w:rsidR="004E7813" w:rsidRPr="00163515">
        <w:rPr>
          <w:rFonts w:ascii="Arial" w:hAnsi="Arial" w:cs="Arial"/>
          <w:sz w:val="20"/>
        </w:rPr>
        <w:t>under the provisions of the Companies Act, 1956 and has its registered office at</w:t>
      </w:r>
      <w:r w:rsidR="0036643D" w:rsidRPr="00163515">
        <w:rPr>
          <w:rFonts w:ascii="Arial" w:hAnsi="Arial" w:cs="Arial"/>
          <w:sz w:val="20"/>
        </w:rPr>
        <w:t>11/5</w:t>
      </w:r>
      <w:r w:rsidRPr="00163515">
        <w:rPr>
          <w:rFonts w:ascii="Arial" w:hAnsi="Arial" w:cs="Arial"/>
          <w:sz w:val="20"/>
        </w:rPr>
        <w:t>B, Pusa Road, New Delhi-110005.</w:t>
      </w:r>
      <w:r w:rsidRPr="00163515">
        <w:rPr>
          <w:rFonts w:ascii="Arial" w:hAnsi="Arial" w:cs="Arial"/>
          <w:bCs/>
          <w:sz w:val="20"/>
        </w:rPr>
        <w:t>S</w:t>
      </w:r>
      <w:r w:rsidR="00B734DB">
        <w:rPr>
          <w:rFonts w:ascii="Arial" w:hAnsi="Arial" w:cs="Arial"/>
          <w:bCs/>
          <w:sz w:val="20"/>
        </w:rPr>
        <w:t>MC Investments</w:t>
      </w:r>
      <w:r w:rsidR="001C2C18" w:rsidRPr="00163515">
        <w:rPr>
          <w:rFonts w:ascii="Arial" w:hAnsi="Arial" w:cs="Arial"/>
          <w:bCs/>
          <w:sz w:val="20"/>
        </w:rPr>
        <w:t xml:space="preserve"> is</w:t>
      </w:r>
      <w:r w:rsidRPr="00163515">
        <w:rPr>
          <w:rFonts w:ascii="Arial" w:hAnsi="Arial" w:cs="Arial"/>
          <w:bCs/>
          <w:sz w:val="20"/>
        </w:rPr>
        <w:t xml:space="preserve"> engaged in the business of </w:t>
      </w:r>
      <w:r w:rsidR="00EB23CA">
        <w:rPr>
          <w:rFonts w:ascii="Arial" w:hAnsi="Arial" w:cs="Arial"/>
          <w:bCs/>
          <w:sz w:val="20"/>
        </w:rPr>
        <w:t xml:space="preserve">Wealth Management </w:t>
      </w:r>
      <w:r w:rsidR="007E227F">
        <w:rPr>
          <w:rFonts w:ascii="Arial" w:hAnsi="Arial" w:cs="Arial"/>
          <w:bCs/>
          <w:sz w:val="20"/>
        </w:rPr>
        <w:t>business including portfolio management services</w:t>
      </w:r>
      <w:r w:rsidR="00D60CE7">
        <w:rPr>
          <w:rFonts w:ascii="Arial" w:hAnsi="Arial" w:cs="Arial"/>
          <w:bCs/>
          <w:sz w:val="20"/>
        </w:rPr>
        <w:t xml:space="preserve">, </w:t>
      </w:r>
      <w:r w:rsidR="00EB23CA">
        <w:rPr>
          <w:rFonts w:ascii="Arial" w:hAnsi="Arial" w:cs="Arial"/>
          <w:bCs/>
          <w:sz w:val="20"/>
        </w:rPr>
        <w:t>Loan Advisory</w:t>
      </w:r>
      <w:r w:rsidR="00722B72">
        <w:rPr>
          <w:rFonts w:ascii="Arial" w:hAnsi="Arial" w:cs="Arial"/>
          <w:bCs/>
          <w:sz w:val="20"/>
        </w:rPr>
        <w:t>,</w:t>
      </w:r>
      <w:r w:rsidR="00EB23CA">
        <w:rPr>
          <w:rFonts w:ascii="Arial" w:hAnsi="Arial" w:cs="Arial"/>
          <w:bCs/>
          <w:sz w:val="20"/>
        </w:rPr>
        <w:t>Corporate F</w:t>
      </w:r>
      <w:r w:rsidR="00D60CE7">
        <w:rPr>
          <w:rFonts w:ascii="Arial" w:hAnsi="Arial" w:cs="Arial"/>
          <w:bCs/>
          <w:sz w:val="20"/>
        </w:rPr>
        <w:t xml:space="preserve">unding and </w:t>
      </w:r>
      <w:r w:rsidR="00EB23CA">
        <w:rPr>
          <w:rFonts w:ascii="Arial" w:hAnsi="Arial" w:cs="Arial"/>
          <w:bCs/>
          <w:sz w:val="20"/>
        </w:rPr>
        <w:t>D</w:t>
      </w:r>
      <w:r w:rsidR="00D60CE7">
        <w:rPr>
          <w:rFonts w:ascii="Arial" w:hAnsi="Arial" w:cs="Arial"/>
          <w:bCs/>
          <w:sz w:val="20"/>
        </w:rPr>
        <w:t xml:space="preserve">ebt </w:t>
      </w:r>
      <w:r w:rsidR="00EB23CA">
        <w:rPr>
          <w:rFonts w:ascii="Arial" w:hAnsi="Arial" w:cs="Arial"/>
          <w:bCs/>
          <w:sz w:val="20"/>
        </w:rPr>
        <w:t>Syndication F</w:t>
      </w:r>
      <w:r w:rsidR="00D60CE7">
        <w:rPr>
          <w:rFonts w:ascii="Arial" w:hAnsi="Arial" w:cs="Arial"/>
          <w:bCs/>
          <w:sz w:val="20"/>
        </w:rPr>
        <w:t>acilitation.</w:t>
      </w:r>
      <w:r w:rsidR="003F6F59">
        <w:rPr>
          <w:rFonts w:ascii="Arial" w:hAnsi="Arial" w:cs="Arial"/>
          <w:bCs/>
          <w:sz w:val="20"/>
        </w:rPr>
        <w:t xml:space="preserve"> It is registered with the Securities and Exchange Board of India</w:t>
      </w:r>
      <w:r w:rsidR="0081372B">
        <w:rPr>
          <w:rFonts w:ascii="Arial" w:hAnsi="Arial" w:cs="Arial"/>
          <w:bCs/>
          <w:sz w:val="20"/>
        </w:rPr>
        <w:t xml:space="preserve"> (SEBI)</w:t>
      </w:r>
      <w:r w:rsidR="003F6F59">
        <w:rPr>
          <w:rFonts w:ascii="Arial" w:hAnsi="Arial" w:cs="Arial"/>
          <w:bCs/>
          <w:sz w:val="20"/>
        </w:rPr>
        <w:t xml:space="preserve"> as a portfolio manager.</w:t>
      </w:r>
      <w:r w:rsidR="00B734DB" w:rsidRPr="00BD421E">
        <w:rPr>
          <w:rFonts w:ascii="Arial" w:hAnsi="Arial" w:cs="Arial"/>
          <w:sz w:val="20"/>
        </w:rPr>
        <w:t>SMC Investments</w:t>
      </w:r>
      <w:r w:rsidR="00D93721" w:rsidRPr="00BD421E">
        <w:rPr>
          <w:rFonts w:ascii="Arial" w:hAnsi="Arial" w:cs="Arial"/>
          <w:sz w:val="20"/>
        </w:rPr>
        <w:t xml:space="preserve"> is a wholly owned subsidiary of SMC Global</w:t>
      </w:r>
      <w:r w:rsidR="00D93721" w:rsidRPr="00EB592D">
        <w:rPr>
          <w:rFonts w:ascii="Arial" w:hAnsi="Arial" w:cs="Arial"/>
          <w:sz w:val="20"/>
        </w:rPr>
        <w:t>.</w:t>
      </w:r>
    </w:p>
    <w:p w:rsidR="00163515" w:rsidRPr="00163515" w:rsidRDefault="00163515" w:rsidP="00163515">
      <w:pPr>
        <w:spacing w:line="300" w:lineRule="exact"/>
        <w:ind w:left="1080"/>
        <w:jc w:val="both"/>
        <w:rPr>
          <w:rFonts w:ascii="Arial" w:hAnsi="Arial" w:cs="Arial"/>
          <w:b/>
          <w:sz w:val="20"/>
          <w:u w:val="single"/>
        </w:rPr>
      </w:pPr>
    </w:p>
    <w:p w:rsidR="00332AA7" w:rsidRPr="00C672C1" w:rsidRDefault="002C0B72" w:rsidP="00112712">
      <w:pPr>
        <w:numPr>
          <w:ilvl w:val="1"/>
          <w:numId w:val="1"/>
        </w:numPr>
        <w:tabs>
          <w:tab w:val="clear" w:pos="1440"/>
          <w:tab w:val="left" w:pos="720"/>
          <w:tab w:val="num" w:pos="1080"/>
          <w:tab w:val="left" w:pos="1170"/>
        </w:tabs>
        <w:spacing w:line="300" w:lineRule="exact"/>
        <w:ind w:left="1080"/>
        <w:jc w:val="both"/>
        <w:rPr>
          <w:rFonts w:ascii="Arial" w:hAnsi="Arial" w:cs="Arial"/>
          <w:b/>
          <w:sz w:val="20"/>
          <w:u w:val="single"/>
        </w:rPr>
      </w:pPr>
      <w:r w:rsidRPr="00BB366D">
        <w:rPr>
          <w:rFonts w:ascii="Arial" w:hAnsi="Arial" w:cs="Arial"/>
          <w:b/>
          <w:bCs/>
          <w:sz w:val="20"/>
        </w:rPr>
        <w:t>SMC Finvest Limited (“Transferor Company</w:t>
      </w:r>
      <w:r w:rsidR="00C672C1" w:rsidRPr="00BB366D">
        <w:rPr>
          <w:rFonts w:ascii="Arial" w:hAnsi="Arial" w:cs="Arial"/>
          <w:b/>
          <w:bCs/>
          <w:sz w:val="20"/>
        </w:rPr>
        <w:t xml:space="preserve"> 1</w:t>
      </w:r>
      <w:r w:rsidRPr="00BB366D">
        <w:rPr>
          <w:rFonts w:ascii="Arial" w:hAnsi="Arial" w:cs="Arial"/>
          <w:b/>
          <w:bCs/>
          <w:sz w:val="20"/>
        </w:rPr>
        <w:t>” or “SMC Finvest”)</w:t>
      </w:r>
      <w:r w:rsidR="005D76C0" w:rsidRPr="00163515">
        <w:rPr>
          <w:rFonts w:ascii="Arial" w:hAnsi="Arial" w:cs="Arial"/>
          <w:bCs/>
          <w:sz w:val="20"/>
        </w:rPr>
        <w:t xml:space="preserve"> is a company incorporated on November 6, 2009 under the provis</w:t>
      </w:r>
      <w:r w:rsidR="00B734DB">
        <w:rPr>
          <w:rFonts w:ascii="Arial" w:hAnsi="Arial" w:cs="Arial"/>
          <w:bCs/>
          <w:sz w:val="20"/>
        </w:rPr>
        <w:t xml:space="preserve">ions of the Companies Act, 1956 </w:t>
      </w:r>
      <w:r w:rsidR="005D76C0" w:rsidRPr="00163515">
        <w:rPr>
          <w:rFonts w:ascii="Arial" w:hAnsi="Arial" w:cs="Arial"/>
          <w:bCs/>
          <w:sz w:val="20"/>
        </w:rPr>
        <w:t xml:space="preserve">and has its registered office at A-401/402, Lotus Corporate Park, Jai Coach Junction off Western Express Highway, Goregaon (East), </w:t>
      </w:r>
      <w:r w:rsidR="00B734DB">
        <w:rPr>
          <w:rFonts w:ascii="Arial" w:hAnsi="Arial" w:cs="Arial"/>
          <w:bCs/>
          <w:sz w:val="20"/>
        </w:rPr>
        <w:t>Mumbai -</w:t>
      </w:r>
      <w:r w:rsidR="005D76C0" w:rsidRPr="00163515">
        <w:rPr>
          <w:rFonts w:ascii="Arial" w:hAnsi="Arial" w:cs="Arial"/>
          <w:bCs/>
          <w:sz w:val="20"/>
        </w:rPr>
        <w:t>400063</w:t>
      </w:r>
      <w:r w:rsidR="00B37284" w:rsidRPr="00163515">
        <w:rPr>
          <w:rFonts w:ascii="Arial" w:hAnsi="Arial" w:cs="Arial"/>
          <w:bCs/>
          <w:sz w:val="20"/>
        </w:rPr>
        <w:t>.</w:t>
      </w:r>
      <w:r w:rsidR="00A04586">
        <w:rPr>
          <w:rFonts w:ascii="Arial" w:hAnsi="Arial" w:cs="Arial"/>
          <w:bCs/>
          <w:sz w:val="20"/>
        </w:rPr>
        <w:t>SMC Finvest</w:t>
      </w:r>
      <w:r w:rsidRPr="00163515">
        <w:rPr>
          <w:rFonts w:ascii="Arial" w:hAnsi="Arial" w:cs="Arial"/>
          <w:bCs/>
          <w:sz w:val="20"/>
        </w:rPr>
        <w:t xml:space="preserve"> is a Core Investment Company (CIC) engaged in</w:t>
      </w:r>
      <w:r w:rsidR="005D76C0" w:rsidRPr="00163515">
        <w:rPr>
          <w:rFonts w:ascii="Arial" w:hAnsi="Arial" w:cs="Arial"/>
          <w:bCs/>
          <w:sz w:val="20"/>
        </w:rPr>
        <w:t xml:space="preserve"> the </w:t>
      </w:r>
      <w:r w:rsidRPr="00163515">
        <w:rPr>
          <w:rFonts w:ascii="Arial" w:hAnsi="Arial" w:cs="Arial"/>
          <w:bCs/>
          <w:sz w:val="20"/>
        </w:rPr>
        <w:t>business of investing in group companies by way of equity</w:t>
      </w:r>
      <w:r w:rsidR="00842ECF">
        <w:rPr>
          <w:rFonts w:ascii="Arial" w:hAnsi="Arial" w:cs="Arial"/>
          <w:bCs/>
          <w:sz w:val="20"/>
        </w:rPr>
        <w:t xml:space="preserve"> shares</w:t>
      </w:r>
      <w:r w:rsidRPr="00163515">
        <w:rPr>
          <w:rFonts w:ascii="Arial" w:hAnsi="Arial" w:cs="Arial"/>
          <w:bCs/>
          <w:sz w:val="20"/>
        </w:rPr>
        <w:t xml:space="preserve"> and loans.</w:t>
      </w:r>
      <w:r w:rsidR="00D93721" w:rsidRPr="00BD421E">
        <w:rPr>
          <w:rFonts w:ascii="Arial" w:hAnsi="Arial" w:cs="Arial"/>
          <w:sz w:val="20"/>
        </w:rPr>
        <w:t>SMC Finvest is a wholly owned subsidiary of SMC Global</w:t>
      </w:r>
      <w:r w:rsidR="00D93721" w:rsidRPr="00163515">
        <w:rPr>
          <w:rFonts w:ascii="Arial" w:hAnsi="Arial" w:cs="Arial"/>
          <w:sz w:val="20"/>
        </w:rPr>
        <w:t>.</w:t>
      </w:r>
    </w:p>
    <w:p w:rsidR="00C672C1" w:rsidRDefault="00C672C1" w:rsidP="00C672C1">
      <w:pPr>
        <w:pStyle w:val="ListParagraph"/>
        <w:rPr>
          <w:rFonts w:ascii="Arial" w:hAnsi="Arial" w:cs="Arial"/>
          <w:b/>
          <w:sz w:val="20"/>
          <w:u w:val="single"/>
        </w:rPr>
      </w:pPr>
    </w:p>
    <w:p w:rsidR="00C672C1" w:rsidRPr="00163515" w:rsidRDefault="00C672C1" w:rsidP="00112712">
      <w:pPr>
        <w:numPr>
          <w:ilvl w:val="1"/>
          <w:numId w:val="1"/>
        </w:numPr>
        <w:tabs>
          <w:tab w:val="clear" w:pos="1440"/>
          <w:tab w:val="left" w:pos="720"/>
          <w:tab w:val="num" w:pos="1080"/>
          <w:tab w:val="left" w:pos="1170"/>
        </w:tabs>
        <w:spacing w:line="300" w:lineRule="exact"/>
        <w:ind w:left="1080"/>
        <w:jc w:val="both"/>
        <w:rPr>
          <w:rFonts w:ascii="Arial" w:hAnsi="Arial" w:cs="Arial"/>
          <w:b/>
          <w:sz w:val="20"/>
          <w:u w:val="single"/>
        </w:rPr>
      </w:pPr>
      <w:r w:rsidRPr="00BB366D">
        <w:rPr>
          <w:rFonts w:ascii="Arial" w:hAnsi="Arial" w:cs="Arial"/>
          <w:b/>
          <w:sz w:val="20"/>
        </w:rPr>
        <w:t>Indunia Realtech Limited (“Transferor Company 2” or “Indunia”)</w:t>
      </w:r>
      <w:r>
        <w:rPr>
          <w:rFonts w:ascii="Arial" w:hAnsi="Arial" w:cs="Arial"/>
          <w:sz w:val="20"/>
        </w:rPr>
        <w:t xml:space="preserve"> is a company incorporated on May 25, 2009 under the provisions of Companies Act, 1956 and has its registered office at </w:t>
      </w:r>
      <w:r w:rsidRPr="00C672C1">
        <w:rPr>
          <w:rFonts w:ascii="Arial" w:hAnsi="Arial" w:cs="Arial"/>
          <w:sz w:val="20"/>
        </w:rPr>
        <w:t>11/6B, Shanti Chamber</w:t>
      </w:r>
      <w:r w:rsidR="00273102">
        <w:rPr>
          <w:rFonts w:ascii="Arial" w:hAnsi="Arial" w:cs="Arial"/>
          <w:sz w:val="20"/>
        </w:rPr>
        <w:t>,</w:t>
      </w:r>
      <w:r w:rsidRPr="00C672C1">
        <w:rPr>
          <w:rFonts w:ascii="Arial" w:hAnsi="Arial" w:cs="Arial"/>
          <w:sz w:val="20"/>
        </w:rPr>
        <w:t xml:space="preserve"> Pusa Road</w:t>
      </w:r>
      <w:r w:rsidR="00273102">
        <w:rPr>
          <w:rFonts w:ascii="Arial" w:hAnsi="Arial" w:cs="Arial"/>
          <w:sz w:val="20"/>
        </w:rPr>
        <w:t>,</w:t>
      </w:r>
      <w:r w:rsidRPr="00C672C1">
        <w:rPr>
          <w:rFonts w:ascii="Arial" w:hAnsi="Arial" w:cs="Arial"/>
          <w:sz w:val="20"/>
        </w:rPr>
        <w:t xml:space="preserve"> New Delhi </w:t>
      </w:r>
      <w:r w:rsidR="00273102">
        <w:rPr>
          <w:rFonts w:ascii="Arial" w:hAnsi="Arial" w:cs="Arial"/>
          <w:sz w:val="20"/>
        </w:rPr>
        <w:t xml:space="preserve">- </w:t>
      </w:r>
      <w:r w:rsidRPr="00C672C1">
        <w:rPr>
          <w:rFonts w:ascii="Arial" w:hAnsi="Arial" w:cs="Arial"/>
          <w:sz w:val="20"/>
        </w:rPr>
        <w:t>110005</w:t>
      </w:r>
      <w:r>
        <w:rPr>
          <w:rFonts w:ascii="Arial" w:hAnsi="Arial" w:cs="Arial"/>
          <w:sz w:val="20"/>
        </w:rPr>
        <w:t xml:space="preserve">. The </w:t>
      </w:r>
      <w:r>
        <w:rPr>
          <w:rFonts w:ascii="Arial" w:hAnsi="Arial" w:cs="Arial"/>
          <w:sz w:val="20"/>
        </w:rPr>
        <w:lastRenderedPageBreak/>
        <w:t>main object of Indunia is to provide an online market place</w:t>
      </w:r>
      <w:r w:rsidR="00842ECF">
        <w:rPr>
          <w:rFonts w:ascii="Arial" w:hAnsi="Arial" w:cs="Arial"/>
          <w:sz w:val="20"/>
        </w:rPr>
        <w:t xml:space="preserve"> for</w:t>
      </w:r>
      <w:r>
        <w:rPr>
          <w:rFonts w:ascii="Arial" w:hAnsi="Arial" w:cs="Arial"/>
          <w:sz w:val="20"/>
        </w:rPr>
        <w:t xml:space="preserve">  the benefit of builders, developers, brokers, </w:t>
      </w:r>
      <w:r w:rsidR="00597EDE">
        <w:rPr>
          <w:rFonts w:ascii="Arial" w:hAnsi="Arial" w:cs="Arial"/>
          <w:sz w:val="20"/>
        </w:rPr>
        <w:t>agents,f</w:t>
      </w:r>
      <w:r>
        <w:rPr>
          <w:rFonts w:ascii="Arial" w:hAnsi="Arial" w:cs="Arial"/>
          <w:sz w:val="20"/>
        </w:rPr>
        <w:t xml:space="preserve">inanciers, buyers and sellers, lessors and lessees, of all types of land and buildings, </w:t>
      </w:r>
      <w:r w:rsidR="00597EDE">
        <w:rPr>
          <w:rFonts w:ascii="Arial" w:hAnsi="Arial" w:cs="Arial"/>
          <w:sz w:val="20"/>
        </w:rPr>
        <w:t>houses, apartments and other properties and to provide such data for parties interested to buy, sell, lease, finance, develop or value add such properties and to generate income including by way of subscription, listing fee, hosting banners, advertisement, lead creation and other activities.</w:t>
      </w:r>
      <w:r w:rsidR="00D60CE7" w:rsidRPr="00BD421E">
        <w:rPr>
          <w:rFonts w:ascii="Arial" w:hAnsi="Arial" w:cs="Arial"/>
          <w:sz w:val="20"/>
        </w:rPr>
        <w:t xml:space="preserve">Indunia is a wholly-owned subsidiary </w:t>
      </w:r>
      <w:r w:rsidR="002C3071" w:rsidRPr="00BD421E">
        <w:rPr>
          <w:rFonts w:ascii="Arial" w:hAnsi="Arial" w:cs="Arial"/>
          <w:sz w:val="20"/>
        </w:rPr>
        <w:t>of SMC Global.</w:t>
      </w:r>
      <w:r w:rsidR="00A25E71">
        <w:rPr>
          <w:rFonts w:ascii="Arial" w:hAnsi="Arial" w:cs="Arial"/>
          <w:sz w:val="20"/>
        </w:rPr>
        <w:t xml:space="preserve"> As of now, Indunia does not have any operations.</w:t>
      </w:r>
    </w:p>
    <w:p w:rsidR="00332AA7" w:rsidRPr="00163515" w:rsidRDefault="00332AA7" w:rsidP="00163515">
      <w:pPr>
        <w:pStyle w:val="ListParagraph"/>
        <w:spacing w:line="300" w:lineRule="exact"/>
        <w:rPr>
          <w:rFonts w:ascii="Arial" w:hAnsi="Arial" w:cs="Arial"/>
          <w:b/>
          <w:sz w:val="20"/>
          <w:u w:val="single"/>
        </w:rPr>
      </w:pPr>
    </w:p>
    <w:p w:rsidR="0052212E" w:rsidRPr="00163515" w:rsidRDefault="00462731" w:rsidP="00163515">
      <w:pPr>
        <w:numPr>
          <w:ilvl w:val="0"/>
          <w:numId w:val="1"/>
        </w:numPr>
        <w:tabs>
          <w:tab w:val="left" w:pos="0"/>
          <w:tab w:val="left" w:pos="720"/>
        </w:tabs>
        <w:spacing w:line="300" w:lineRule="exact"/>
        <w:ind w:hanging="720"/>
        <w:rPr>
          <w:rFonts w:ascii="Arial" w:hAnsi="Arial" w:cs="Arial"/>
          <w:b/>
          <w:sz w:val="20"/>
          <w:u w:val="single"/>
        </w:rPr>
      </w:pPr>
      <w:r w:rsidRPr="00163515">
        <w:rPr>
          <w:rFonts w:ascii="Arial" w:hAnsi="Arial" w:cs="Arial"/>
          <w:b/>
          <w:sz w:val="20"/>
          <w:u w:val="single"/>
        </w:rPr>
        <w:t xml:space="preserve">RATIONALE FOR THE </w:t>
      </w:r>
      <w:r w:rsidR="00C05820">
        <w:rPr>
          <w:rFonts w:ascii="Arial" w:hAnsi="Arial" w:cs="Arial"/>
          <w:b/>
          <w:sz w:val="20"/>
          <w:u w:val="single"/>
        </w:rPr>
        <w:t xml:space="preserve">COMPOSITE </w:t>
      </w:r>
      <w:r w:rsidRPr="00163515">
        <w:rPr>
          <w:rFonts w:ascii="Arial" w:hAnsi="Arial" w:cs="Arial"/>
          <w:b/>
          <w:sz w:val="20"/>
          <w:u w:val="single"/>
        </w:rPr>
        <w:t xml:space="preserve">SCHEME OF </w:t>
      </w:r>
      <w:r w:rsidR="00C05820">
        <w:rPr>
          <w:rFonts w:ascii="Arial" w:hAnsi="Arial" w:cs="Arial"/>
          <w:b/>
          <w:sz w:val="20"/>
          <w:u w:val="single"/>
        </w:rPr>
        <w:t>ARRANGEMENT</w:t>
      </w:r>
    </w:p>
    <w:p w:rsidR="00A04586" w:rsidRPr="00A04586" w:rsidRDefault="00A04586" w:rsidP="00A04586">
      <w:pPr>
        <w:tabs>
          <w:tab w:val="left" w:pos="450"/>
        </w:tabs>
        <w:spacing w:line="300" w:lineRule="exact"/>
        <w:jc w:val="both"/>
        <w:rPr>
          <w:rFonts w:ascii="Arial" w:hAnsi="Arial" w:cs="Arial"/>
          <w:sz w:val="20"/>
        </w:rPr>
      </w:pPr>
    </w:p>
    <w:p w:rsidR="00A04586" w:rsidRPr="00A04586" w:rsidRDefault="00A04586" w:rsidP="00A04586">
      <w:pPr>
        <w:tabs>
          <w:tab w:val="left" w:pos="450"/>
        </w:tabs>
        <w:spacing w:line="300" w:lineRule="exact"/>
        <w:ind w:left="720"/>
        <w:jc w:val="both"/>
        <w:rPr>
          <w:rFonts w:ascii="Arial" w:hAnsi="Arial" w:cs="Arial"/>
          <w:sz w:val="20"/>
        </w:rPr>
      </w:pPr>
      <w:r w:rsidRPr="00A04586">
        <w:rPr>
          <w:rFonts w:ascii="Arial" w:hAnsi="Arial" w:cs="Arial"/>
          <w:sz w:val="20"/>
        </w:rPr>
        <w:t xml:space="preserve">The key rationale of the </w:t>
      </w:r>
      <w:r w:rsidR="00C05820">
        <w:rPr>
          <w:rFonts w:ascii="Arial" w:hAnsi="Arial" w:cs="Arial"/>
          <w:sz w:val="20"/>
        </w:rPr>
        <w:t>Composite S</w:t>
      </w:r>
      <w:r w:rsidRPr="00A04586">
        <w:rPr>
          <w:rFonts w:ascii="Arial" w:hAnsi="Arial" w:cs="Arial"/>
          <w:sz w:val="20"/>
        </w:rPr>
        <w:t xml:space="preserve">cheme of </w:t>
      </w:r>
      <w:r w:rsidR="00C05820">
        <w:rPr>
          <w:rFonts w:ascii="Arial" w:hAnsi="Arial" w:cs="Arial"/>
          <w:sz w:val="20"/>
        </w:rPr>
        <w:t>Arrangement</w:t>
      </w:r>
      <w:r w:rsidRPr="00A04586">
        <w:rPr>
          <w:rFonts w:ascii="Arial" w:hAnsi="Arial" w:cs="Arial"/>
          <w:sz w:val="20"/>
        </w:rPr>
        <w:t xml:space="preserve"> is as under – </w:t>
      </w:r>
    </w:p>
    <w:p w:rsidR="00A04586" w:rsidRPr="00A04586" w:rsidRDefault="00A04586" w:rsidP="00A04586">
      <w:pPr>
        <w:tabs>
          <w:tab w:val="left" w:pos="450"/>
        </w:tabs>
        <w:spacing w:line="300" w:lineRule="exact"/>
        <w:jc w:val="both"/>
        <w:rPr>
          <w:rFonts w:ascii="Arial" w:hAnsi="Arial" w:cs="Arial"/>
          <w:sz w:val="20"/>
        </w:rPr>
      </w:pPr>
    </w:p>
    <w:p w:rsidR="00BB366D" w:rsidRPr="00E56BE2" w:rsidRDefault="00087FC2" w:rsidP="00886558">
      <w:pPr>
        <w:pStyle w:val="ListParagraph"/>
        <w:numPr>
          <w:ilvl w:val="0"/>
          <w:numId w:val="36"/>
        </w:numPr>
        <w:tabs>
          <w:tab w:val="left" w:pos="450"/>
        </w:tabs>
        <w:spacing w:line="300" w:lineRule="exact"/>
        <w:jc w:val="both"/>
        <w:rPr>
          <w:rFonts w:ascii="Arial" w:hAnsi="Arial" w:cs="Arial"/>
          <w:sz w:val="20"/>
          <w:u w:val="single"/>
        </w:rPr>
      </w:pPr>
      <w:r w:rsidRPr="00E56BE2">
        <w:rPr>
          <w:rFonts w:ascii="Arial" w:hAnsi="Arial" w:cs="Arial"/>
          <w:sz w:val="20"/>
          <w:u w:val="single"/>
        </w:rPr>
        <w:t>Demerger of the co</w:t>
      </w:r>
      <w:r w:rsidR="007423EE" w:rsidRPr="00E56BE2">
        <w:rPr>
          <w:rFonts w:ascii="Arial" w:hAnsi="Arial" w:cs="Arial"/>
          <w:sz w:val="20"/>
          <w:u w:val="single"/>
        </w:rPr>
        <w:t xml:space="preserve">mmodity broking and proprietary </w:t>
      </w:r>
      <w:r w:rsidRPr="00E56BE2">
        <w:rPr>
          <w:rFonts w:ascii="Arial" w:hAnsi="Arial" w:cs="Arial"/>
          <w:sz w:val="20"/>
          <w:u w:val="single"/>
        </w:rPr>
        <w:t>commodity trading business of SMC Comtrade</w:t>
      </w:r>
      <w:r w:rsidR="006720D5" w:rsidRPr="00E56BE2">
        <w:rPr>
          <w:rFonts w:ascii="Arial" w:hAnsi="Arial" w:cs="Arial"/>
          <w:sz w:val="20"/>
          <w:u w:val="single"/>
        </w:rPr>
        <w:t xml:space="preserve"> into SMC Global</w:t>
      </w:r>
      <w:r w:rsidRPr="00E56BE2">
        <w:rPr>
          <w:rFonts w:ascii="Arial" w:hAnsi="Arial" w:cs="Arial"/>
          <w:sz w:val="20"/>
          <w:u w:val="single"/>
        </w:rPr>
        <w:t xml:space="preserve">  - </w:t>
      </w:r>
    </w:p>
    <w:p w:rsidR="00087FC2" w:rsidRPr="00087FC2" w:rsidRDefault="00087FC2" w:rsidP="00087FC2">
      <w:pPr>
        <w:pStyle w:val="ListParagraph"/>
        <w:tabs>
          <w:tab w:val="left" w:pos="450"/>
        </w:tabs>
        <w:spacing w:line="300" w:lineRule="exact"/>
        <w:ind w:left="2160"/>
        <w:jc w:val="both"/>
        <w:rPr>
          <w:rFonts w:ascii="Arial" w:hAnsi="Arial" w:cs="Arial"/>
          <w:sz w:val="20"/>
        </w:rPr>
      </w:pPr>
    </w:p>
    <w:p w:rsidR="00B22FDA" w:rsidRPr="00E56BE2" w:rsidRDefault="00E570B0" w:rsidP="00886558">
      <w:pPr>
        <w:pStyle w:val="ListParagraph"/>
        <w:numPr>
          <w:ilvl w:val="1"/>
          <w:numId w:val="36"/>
        </w:numPr>
        <w:tabs>
          <w:tab w:val="left" w:pos="450"/>
        </w:tabs>
        <w:spacing w:line="300" w:lineRule="exact"/>
        <w:jc w:val="both"/>
        <w:rPr>
          <w:rFonts w:ascii="Arial" w:hAnsi="Arial" w:cs="Arial"/>
          <w:sz w:val="20"/>
        </w:rPr>
      </w:pPr>
      <w:r w:rsidRPr="00E56BE2">
        <w:rPr>
          <w:rFonts w:ascii="Arial" w:hAnsi="Arial" w:cs="Arial"/>
          <w:sz w:val="20"/>
        </w:rPr>
        <w:t>Presently</w:t>
      </w:r>
      <w:r w:rsidR="006C1B45" w:rsidRPr="00E56BE2">
        <w:rPr>
          <w:rFonts w:ascii="Arial" w:hAnsi="Arial" w:cs="Arial"/>
          <w:sz w:val="20"/>
        </w:rPr>
        <w:t>,</w:t>
      </w:r>
      <w:r w:rsidR="00087FC2" w:rsidRPr="00E56BE2">
        <w:rPr>
          <w:rFonts w:ascii="Arial" w:hAnsi="Arial" w:cs="Arial"/>
          <w:sz w:val="20"/>
        </w:rPr>
        <w:t xml:space="preserve"> t</w:t>
      </w:r>
      <w:r w:rsidR="00A62EF0" w:rsidRPr="00E56BE2">
        <w:rPr>
          <w:rFonts w:ascii="Arial" w:hAnsi="Arial" w:cs="Arial"/>
          <w:sz w:val="20"/>
        </w:rPr>
        <w:t>he Group</w:t>
      </w:r>
      <w:r w:rsidR="00842ECF">
        <w:rPr>
          <w:rFonts w:ascii="Arial" w:hAnsi="Arial" w:cs="Arial"/>
          <w:sz w:val="20"/>
        </w:rPr>
        <w:t xml:space="preserve"> (as defined hereinafter)</w:t>
      </w:r>
      <w:r w:rsidR="00A62EF0" w:rsidRPr="00E56BE2">
        <w:rPr>
          <w:rFonts w:ascii="Arial" w:hAnsi="Arial" w:cs="Arial"/>
          <w:sz w:val="20"/>
        </w:rPr>
        <w:t xml:space="preserve"> carries out equity and </w:t>
      </w:r>
      <w:r w:rsidR="003C70FD" w:rsidRPr="00E56BE2">
        <w:rPr>
          <w:rFonts w:ascii="Arial" w:hAnsi="Arial" w:cs="Arial"/>
          <w:sz w:val="20"/>
        </w:rPr>
        <w:t xml:space="preserve">commodity broking </w:t>
      </w:r>
      <w:r w:rsidR="004643F0">
        <w:rPr>
          <w:rFonts w:ascii="Arial" w:hAnsi="Arial" w:cs="Arial"/>
          <w:sz w:val="20"/>
        </w:rPr>
        <w:t xml:space="preserve">business </w:t>
      </w:r>
      <w:r w:rsidR="001B5FC3" w:rsidRPr="00E56BE2">
        <w:rPr>
          <w:rFonts w:ascii="Arial" w:hAnsi="Arial" w:cs="Arial"/>
          <w:sz w:val="20"/>
        </w:rPr>
        <w:t>through</w:t>
      </w:r>
      <w:r w:rsidR="003C70FD" w:rsidRPr="00E56BE2">
        <w:rPr>
          <w:rFonts w:ascii="Arial" w:hAnsi="Arial" w:cs="Arial"/>
          <w:sz w:val="20"/>
        </w:rPr>
        <w:t xml:space="preserve"> separate entities</w:t>
      </w:r>
      <w:r w:rsidR="001B5FC3" w:rsidRPr="00E56BE2">
        <w:rPr>
          <w:rFonts w:ascii="Arial" w:hAnsi="Arial" w:cs="Arial"/>
          <w:sz w:val="20"/>
        </w:rPr>
        <w:t xml:space="preserve"> i.e. SMC Global and SMC Comtrade respectively</w:t>
      </w:r>
      <w:r w:rsidR="00087FC2" w:rsidRPr="00E56BE2">
        <w:rPr>
          <w:rFonts w:ascii="Arial" w:hAnsi="Arial" w:cs="Arial"/>
          <w:sz w:val="20"/>
        </w:rPr>
        <w:t>.</w:t>
      </w:r>
      <w:r w:rsidR="004643F0">
        <w:rPr>
          <w:rFonts w:ascii="Arial" w:hAnsi="Arial" w:cs="Arial"/>
          <w:sz w:val="20"/>
        </w:rPr>
        <w:t>T</w:t>
      </w:r>
      <w:r w:rsidR="00087FC2" w:rsidRPr="00E56BE2">
        <w:rPr>
          <w:rFonts w:ascii="Arial" w:hAnsi="Arial" w:cs="Arial"/>
          <w:sz w:val="20"/>
        </w:rPr>
        <w:t xml:space="preserve">he commodity broking business was </w:t>
      </w:r>
      <w:r w:rsidR="004643F0">
        <w:rPr>
          <w:rFonts w:ascii="Arial" w:hAnsi="Arial" w:cs="Arial"/>
          <w:sz w:val="20"/>
        </w:rPr>
        <w:t xml:space="preserve">earlier </w:t>
      </w:r>
      <w:r w:rsidR="00087FC2" w:rsidRPr="00E56BE2">
        <w:rPr>
          <w:rFonts w:ascii="Arial" w:hAnsi="Arial" w:cs="Arial"/>
          <w:sz w:val="20"/>
        </w:rPr>
        <w:t>governed by the Forward Markets Commission while the equity broking was under the purview of the Securities and Exchange Board of India (SEBI)</w:t>
      </w:r>
      <w:r w:rsidR="006C1B45" w:rsidRPr="00E56BE2">
        <w:rPr>
          <w:rFonts w:ascii="Arial" w:hAnsi="Arial" w:cs="Arial"/>
          <w:sz w:val="20"/>
        </w:rPr>
        <w:t xml:space="preserve"> and hence the commodity and </w:t>
      </w:r>
      <w:r w:rsidRPr="00E56BE2">
        <w:rPr>
          <w:rFonts w:ascii="Arial" w:hAnsi="Arial" w:cs="Arial"/>
          <w:sz w:val="20"/>
        </w:rPr>
        <w:t xml:space="preserve">equity </w:t>
      </w:r>
      <w:r w:rsidR="006C1B45" w:rsidRPr="00E56BE2">
        <w:rPr>
          <w:rFonts w:ascii="Arial" w:hAnsi="Arial" w:cs="Arial"/>
          <w:sz w:val="20"/>
        </w:rPr>
        <w:t>broking business w</w:t>
      </w:r>
      <w:r w:rsidR="00355E53">
        <w:rPr>
          <w:rFonts w:ascii="Arial" w:hAnsi="Arial" w:cs="Arial"/>
          <w:sz w:val="20"/>
        </w:rPr>
        <w:t>ere</w:t>
      </w:r>
      <w:r w:rsidR="006C1B45" w:rsidRPr="00E56BE2">
        <w:rPr>
          <w:rFonts w:ascii="Arial" w:hAnsi="Arial" w:cs="Arial"/>
          <w:sz w:val="20"/>
        </w:rPr>
        <w:t xml:space="preserve"> required to be carried out separately</w:t>
      </w:r>
      <w:r w:rsidR="00087FC2" w:rsidRPr="00E56BE2">
        <w:rPr>
          <w:rFonts w:ascii="Arial" w:hAnsi="Arial" w:cs="Arial"/>
          <w:sz w:val="20"/>
        </w:rPr>
        <w:t xml:space="preserve">. </w:t>
      </w:r>
    </w:p>
    <w:p w:rsidR="00B22FDA" w:rsidRDefault="00B22FDA" w:rsidP="00B22FDA">
      <w:pPr>
        <w:pStyle w:val="ListParagraph"/>
        <w:tabs>
          <w:tab w:val="left" w:pos="450"/>
        </w:tabs>
        <w:spacing w:line="300" w:lineRule="exact"/>
        <w:ind w:left="2160"/>
        <w:jc w:val="both"/>
        <w:rPr>
          <w:rFonts w:ascii="Arial" w:hAnsi="Arial" w:cs="Arial"/>
          <w:sz w:val="20"/>
        </w:rPr>
      </w:pPr>
    </w:p>
    <w:p w:rsidR="009827EB" w:rsidRDefault="00087FC2" w:rsidP="00886558">
      <w:pPr>
        <w:pStyle w:val="ListParagraph"/>
        <w:tabs>
          <w:tab w:val="left" w:pos="450"/>
        </w:tabs>
        <w:spacing w:line="300" w:lineRule="exact"/>
        <w:ind w:left="1080"/>
        <w:jc w:val="both"/>
        <w:rPr>
          <w:rFonts w:ascii="Arial" w:hAnsi="Arial" w:cs="Arial"/>
          <w:sz w:val="20"/>
        </w:rPr>
      </w:pPr>
      <w:r w:rsidRPr="00BB366D">
        <w:rPr>
          <w:rFonts w:ascii="Arial" w:hAnsi="Arial" w:cs="Arial"/>
          <w:sz w:val="20"/>
        </w:rPr>
        <w:t xml:space="preserve">However, </w:t>
      </w:r>
      <w:r w:rsidR="006720D5" w:rsidRPr="00BB366D">
        <w:rPr>
          <w:rFonts w:ascii="Arial" w:hAnsi="Arial" w:cs="Arial"/>
          <w:sz w:val="20"/>
        </w:rPr>
        <w:t xml:space="preserve">with effect from 28 September, 2015 </w:t>
      </w:r>
      <w:r w:rsidRPr="00BB366D">
        <w:rPr>
          <w:rFonts w:ascii="Arial" w:hAnsi="Arial" w:cs="Arial"/>
          <w:sz w:val="20"/>
        </w:rPr>
        <w:t xml:space="preserve">the commodity broking business has also been brought under the </w:t>
      </w:r>
      <w:r w:rsidR="00355E53">
        <w:rPr>
          <w:rFonts w:ascii="Arial" w:hAnsi="Arial" w:cs="Arial"/>
          <w:sz w:val="20"/>
        </w:rPr>
        <w:t>purview</w:t>
      </w:r>
      <w:r w:rsidRPr="00BB366D">
        <w:rPr>
          <w:rFonts w:ascii="Arial" w:hAnsi="Arial" w:cs="Arial"/>
          <w:sz w:val="20"/>
        </w:rPr>
        <w:t xml:space="preserve"> of SEBI</w:t>
      </w:r>
      <w:r w:rsidR="006720D5" w:rsidRPr="00BB366D">
        <w:rPr>
          <w:rFonts w:ascii="Arial" w:hAnsi="Arial" w:cs="Arial"/>
          <w:sz w:val="20"/>
        </w:rPr>
        <w:t xml:space="preserve">.Accordingly, </w:t>
      </w:r>
      <w:r w:rsidRPr="00BB366D">
        <w:rPr>
          <w:rFonts w:ascii="Arial" w:hAnsi="Arial" w:cs="Arial"/>
          <w:sz w:val="20"/>
        </w:rPr>
        <w:t>SEB</w:t>
      </w:r>
      <w:r w:rsidR="00F946CF" w:rsidRPr="00BB366D">
        <w:rPr>
          <w:rFonts w:ascii="Arial" w:hAnsi="Arial" w:cs="Arial"/>
          <w:sz w:val="20"/>
        </w:rPr>
        <w:t>I</w:t>
      </w:r>
      <w:r w:rsidRPr="00BB366D">
        <w:rPr>
          <w:rFonts w:ascii="Arial" w:hAnsi="Arial" w:cs="Arial"/>
          <w:sz w:val="20"/>
        </w:rPr>
        <w:t xml:space="preserve"> (vide circular dated Septem</w:t>
      </w:r>
      <w:r w:rsidR="009827EB" w:rsidRPr="00BB366D">
        <w:rPr>
          <w:rFonts w:ascii="Arial" w:hAnsi="Arial" w:cs="Arial"/>
          <w:sz w:val="20"/>
        </w:rPr>
        <w:t>ber 21, 2017) has permitted the integration of the commodity and equity broking activities</w:t>
      </w:r>
      <w:r w:rsidR="00355E53">
        <w:rPr>
          <w:rFonts w:ascii="Arial" w:hAnsi="Arial" w:cs="Arial"/>
          <w:sz w:val="20"/>
        </w:rPr>
        <w:t xml:space="preserve"> to be carried out</w:t>
      </w:r>
      <w:r w:rsidR="009827EB" w:rsidRPr="00BB366D">
        <w:rPr>
          <w:rFonts w:ascii="Arial" w:hAnsi="Arial" w:cs="Arial"/>
          <w:sz w:val="20"/>
        </w:rPr>
        <w:t xml:space="preserve"> in a single entity.</w:t>
      </w:r>
    </w:p>
    <w:p w:rsidR="00BB366D" w:rsidRDefault="00BB366D" w:rsidP="00BB366D">
      <w:pPr>
        <w:pStyle w:val="ListParagraph"/>
        <w:tabs>
          <w:tab w:val="left" w:pos="450"/>
        </w:tabs>
        <w:spacing w:line="300" w:lineRule="exact"/>
        <w:ind w:left="1800"/>
        <w:jc w:val="both"/>
        <w:rPr>
          <w:rFonts w:ascii="Arial" w:hAnsi="Arial" w:cs="Arial"/>
          <w:sz w:val="20"/>
        </w:rPr>
      </w:pPr>
    </w:p>
    <w:p w:rsidR="00EF44E0" w:rsidRPr="00BD421E" w:rsidRDefault="00BB366D" w:rsidP="00886558">
      <w:pPr>
        <w:pStyle w:val="ListParagraph"/>
        <w:numPr>
          <w:ilvl w:val="1"/>
          <w:numId w:val="36"/>
        </w:numPr>
        <w:tabs>
          <w:tab w:val="left" w:pos="450"/>
        </w:tabs>
        <w:spacing w:line="300" w:lineRule="exact"/>
        <w:jc w:val="both"/>
        <w:rPr>
          <w:rFonts w:ascii="Arial" w:hAnsi="Arial" w:cs="Arial"/>
          <w:sz w:val="20"/>
        </w:rPr>
      </w:pPr>
      <w:r w:rsidRPr="00ED10B6">
        <w:rPr>
          <w:rFonts w:ascii="Arial" w:hAnsi="Arial" w:cs="Arial"/>
          <w:sz w:val="20"/>
        </w:rPr>
        <w:t xml:space="preserve">The </w:t>
      </w:r>
      <w:r w:rsidRPr="00F77B2D">
        <w:rPr>
          <w:rFonts w:ascii="Arial" w:hAnsi="Arial" w:cs="Arial"/>
          <w:sz w:val="20"/>
        </w:rPr>
        <w:t>consolidation of the commodi</w:t>
      </w:r>
      <w:r w:rsidR="00B22FDA" w:rsidRPr="00E96F00">
        <w:rPr>
          <w:rFonts w:ascii="Arial" w:hAnsi="Arial" w:cs="Arial"/>
          <w:sz w:val="20"/>
        </w:rPr>
        <w:t>t</w:t>
      </w:r>
      <w:r w:rsidRPr="0081372B">
        <w:rPr>
          <w:rFonts w:ascii="Arial" w:hAnsi="Arial" w:cs="Arial"/>
          <w:sz w:val="20"/>
        </w:rPr>
        <w:t xml:space="preserve">y and equity broking business will </w:t>
      </w:r>
      <w:r w:rsidR="00355E53">
        <w:rPr>
          <w:rFonts w:ascii="Arial" w:hAnsi="Arial" w:cs="Arial"/>
          <w:sz w:val="20"/>
        </w:rPr>
        <w:t xml:space="preserve">have the following key benefits for the Group, its customers and various stakeholders </w:t>
      </w:r>
      <w:r w:rsidR="00EF44E0" w:rsidRPr="00BD421E">
        <w:rPr>
          <w:rFonts w:ascii="Arial" w:hAnsi="Arial" w:cs="Arial"/>
          <w:sz w:val="20"/>
        </w:rPr>
        <w:t>–</w:t>
      </w:r>
    </w:p>
    <w:p w:rsidR="00886558" w:rsidRDefault="00886558" w:rsidP="00886558">
      <w:pPr>
        <w:pStyle w:val="ListParagraph"/>
        <w:tabs>
          <w:tab w:val="left" w:pos="450"/>
        </w:tabs>
        <w:spacing w:line="300" w:lineRule="exact"/>
        <w:ind w:left="2430"/>
        <w:jc w:val="both"/>
        <w:rPr>
          <w:rFonts w:ascii="Arial" w:hAnsi="Arial" w:cs="Arial"/>
          <w:sz w:val="20"/>
        </w:rPr>
      </w:pPr>
    </w:p>
    <w:p w:rsidR="00EF44E0" w:rsidRDefault="00355E53" w:rsidP="00BD421E">
      <w:pPr>
        <w:pStyle w:val="ListParagraph"/>
        <w:numPr>
          <w:ilvl w:val="0"/>
          <w:numId w:val="38"/>
        </w:numPr>
        <w:tabs>
          <w:tab w:val="left" w:pos="450"/>
        </w:tabs>
        <w:spacing w:line="300" w:lineRule="exact"/>
        <w:jc w:val="both"/>
        <w:rPr>
          <w:rFonts w:ascii="Arial" w:hAnsi="Arial" w:cs="Arial"/>
          <w:sz w:val="20"/>
        </w:rPr>
      </w:pPr>
      <w:r>
        <w:rPr>
          <w:rFonts w:ascii="Arial" w:hAnsi="Arial" w:cs="Arial"/>
          <w:sz w:val="20"/>
        </w:rPr>
        <w:t>O</w:t>
      </w:r>
      <w:r w:rsidR="00BB366D" w:rsidRPr="00ED10B6">
        <w:rPr>
          <w:rFonts w:ascii="Arial" w:hAnsi="Arial" w:cs="Arial"/>
          <w:sz w:val="20"/>
        </w:rPr>
        <w:t>pen</w:t>
      </w:r>
      <w:r>
        <w:rPr>
          <w:rFonts w:ascii="Arial" w:hAnsi="Arial" w:cs="Arial"/>
          <w:sz w:val="20"/>
        </w:rPr>
        <w:t>ing</w:t>
      </w:r>
      <w:r w:rsidR="00BB366D" w:rsidRPr="00ED10B6">
        <w:rPr>
          <w:rFonts w:ascii="Arial" w:hAnsi="Arial" w:cs="Arial"/>
          <w:sz w:val="20"/>
        </w:rPr>
        <w:t xml:space="preserve"> up several opportunities for the </w:t>
      </w:r>
      <w:r w:rsidR="00BB366D" w:rsidRPr="00F77B2D">
        <w:rPr>
          <w:rFonts w:ascii="Arial" w:hAnsi="Arial" w:cs="Arial"/>
          <w:sz w:val="20"/>
        </w:rPr>
        <w:t xml:space="preserve">Group’s broking </w:t>
      </w:r>
      <w:r w:rsidR="00BB366D" w:rsidRPr="00E96F00">
        <w:rPr>
          <w:rFonts w:ascii="Arial" w:hAnsi="Arial" w:cs="Arial"/>
          <w:sz w:val="20"/>
        </w:rPr>
        <w:t>business as a whole and also its customers</w:t>
      </w:r>
      <w:r w:rsidR="00BB366D" w:rsidRPr="0081372B">
        <w:rPr>
          <w:rFonts w:ascii="Arial" w:hAnsi="Arial" w:cs="Arial"/>
          <w:sz w:val="20"/>
        </w:rPr>
        <w:t xml:space="preserve"> at large </w:t>
      </w:r>
    </w:p>
    <w:p w:rsidR="00EF44E0" w:rsidRDefault="00EF44E0" w:rsidP="00BD421E">
      <w:pPr>
        <w:pStyle w:val="ListParagraph"/>
        <w:tabs>
          <w:tab w:val="left" w:pos="450"/>
        </w:tabs>
        <w:spacing w:line="300" w:lineRule="exact"/>
        <w:ind w:left="2430"/>
        <w:jc w:val="both"/>
        <w:rPr>
          <w:rFonts w:ascii="Arial" w:hAnsi="Arial" w:cs="Arial"/>
          <w:sz w:val="20"/>
        </w:rPr>
      </w:pPr>
    </w:p>
    <w:p w:rsidR="00B26068" w:rsidRDefault="00355E53">
      <w:pPr>
        <w:pStyle w:val="ListParagraph"/>
        <w:numPr>
          <w:ilvl w:val="0"/>
          <w:numId w:val="38"/>
        </w:numPr>
        <w:tabs>
          <w:tab w:val="left" w:pos="450"/>
        </w:tabs>
        <w:spacing w:line="300" w:lineRule="exact"/>
        <w:jc w:val="both"/>
        <w:rPr>
          <w:rFonts w:ascii="Arial" w:hAnsi="Arial" w:cs="Arial"/>
          <w:sz w:val="20"/>
        </w:rPr>
      </w:pPr>
      <w:r w:rsidRPr="00355E53">
        <w:rPr>
          <w:rFonts w:ascii="Arial" w:hAnsi="Arial" w:cs="Arial"/>
          <w:sz w:val="20"/>
        </w:rPr>
        <w:t xml:space="preserve">Improve overall customer experience and provide </w:t>
      </w:r>
      <w:r w:rsidR="00F1542D">
        <w:rPr>
          <w:rFonts w:ascii="Arial" w:hAnsi="Arial" w:cs="Arial"/>
          <w:sz w:val="20"/>
        </w:rPr>
        <w:t>them</w:t>
      </w:r>
      <w:r w:rsidR="00BB366D" w:rsidRPr="00355E53">
        <w:rPr>
          <w:rFonts w:ascii="Arial" w:hAnsi="Arial" w:cs="Arial"/>
          <w:sz w:val="20"/>
        </w:rPr>
        <w:t xml:space="preserve"> access </w:t>
      </w:r>
      <w:r w:rsidRPr="00355E53">
        <w:rPr>
          <w:rFonts w:ascii="Arial" w:hAnsi="Arial" w:cs="Arial"/>
          <w:sz w:val="20"/>
        </w:rPr>
        <w:t xml:space="preserve">to </w:t>
      </w:r>
      <w:r w:rsidR="00BB366D" w:rsidRPr="00355E53">
        <w:rPr>
          <w:rFonts w:ascii="Arial" w:hAnsi="Arial" w:cs="Arial"/>
          <w:sz w:val="20"/>
        </w:rPr>
        <w:t>investments across several asset classes from a single account</w:t>
      </w:r>
      <w:r w:rsidRPr="00355E53">
        <w:rPr>
          <w:rFonts w:ascii="Arial" w:hAnsi="Arial" w:cs="Arial"/>
          <w:sz w:val="20"/>
        </w:rPr>
        <w:t>without maintaining margin money separately for equity and commodity account</w:t>
      </w:r>
      <w:r w:rsidR="00F1542D">
        <w:rPr>
          <w:rFonts w:ascii="Arial" w:hAnsi="Arial" w:cs="Arial"/>
          <w:sz w:val="20"/>
        </w:rPr>
        <w:t>(</w:t>
      </w:r>
      <w:r>
        <w:rPr>
          <w:rFonts w:ascii="Arial" w:hAnsi="Arial" w:cs="Arial"/>
          <w:sz w:val="20"/>
        </w:rPr>
        <w:t>s</w:t>
      </w:r>
      <w:r w:rsidR="00F1542D">
        <w:rPr>
          <w:rFonts w:ascii="Arial" w:hAnsi="Arial" w:cs="Arial"/>
          <w:sz w:val="20"/>
        </w:rPr>
        <w:t>)</w:t>
      </w:r>
    </w:p>
    <w:p w:rsidR="00355E53" w:rsidRPr="00BD421E" w:rsidRDefault="00355E53" w:rsidP="00BD421E">
      <w:pPr>
        <w:pStyle w:val="ListParagraph"/>
        <w:rPr>
          <w:rFonts w:ascii="Arial" w:hAnsi="Arial" w:cs="Arial"/>
          <w:sz w:val="20"/>
        </w:rPr>
      </w:pPr>
    </w:p>
    <w:p w:rsidR="00886558" w:rsidRDefault="002022AD" w:rsidP="00BD421E">
      <w:pPr>
        <w:pStyle w:val="ListParagraph"/>
        <w:numPr>
          <w:ilvl w:val="0"/>
          <w:numId w:val="38"/>
        </w:numPr>
        <w:tabs>
          <w:tab w:val="left" w:pos="450"/>
        </w:tabs>
        <w:spacing w:line="300" w:lineRule="exact"/>
        <w:jc w:val="both"/>
        <w:rPr>
          <w:rFonts w:ascii="Arial" w:hAnsi="Arial" w:cs="Arial"/>
          <w:sz w:val="20"/>
        </w:rPr>
      </w:pPr>
      <w:r>
        <w:rPr>
          <w:rFonts w:ascii="Arial" w:hAnsi="Arial" w:cs="Arial"/>
          <w:sz w:val="20"/>
        </w:rPr>
        <w:t>Provide</w:t>
      </w:r>
      <w:r w:rsidR="00BB366D" w:rsidRPr="00ED10B6">
        <w:rPr>
          <w:rFonts w:ascii="Arial" w:hAnsi="Arial" w:cs="Arial"/>
          <w:sz w:val="20"/>
        </w:rPr>
        <w:t xml:space="preserve"> significant impetus to the broking business by consolidation of the client base and </w:t>
      </w:r>
      <w:r w:rsidR="00BB366D" w:rsidRPr="00F77B2D">
        <w:rPr>
          <w:rFonts w:ascii="Arial" w:hAnsi="Arial" w:cs="Arial"/>
          <w:sz w:val="20"/>
        </w:rPr>
        <w:t xml:space="preserve">enable </w:t>
      </w:r>
      <w:r w:rsidR="00BB366D" w:rsidRPr="00E96F00">
        <w:rPr>
          <w:rFonts w:ascii="Arial" w:hAnsi="Arial" w:cs="Arial"/>
          <w:sz w:val="20"/>
        </w:rPr>
        <w:t xml:space="preserve">cross sell </w:t>
      </w:r>
      <w:r w:rsidR="00BB366D" w:rsidRPr="0081372B">
        <w:rPr>
          <w:rFonts w:ascii="Arial" w:hAnsi="Arial" w:cs="Arial"/>
          <w:sz w:val="20"/>
        </w:rPr>
        <w:t>of the commodity futures and options to clients in the capit</w:t>
      </w:r>
      <w:r w:rsidR="00886558">
        <w:rPr>
          <w:rFonts w:ascii="Arial" w:hAnsi="Arial" w:cs="Arial"/>
          <w:sz w:val="20"/>
        </w:rPr>
        <w:t>al and currency market segments</w:t>
      </w:r>
    </w:p>
    <w:p w:rsidR="00C134A8" w:rsidRPr="00BD421E" w:rsidRDefault="00C134A8" w:rsidP="00BD421E">
      <w:pPr>
        <w:pStyle w:val="ListParagraph"/>
        <w:rPr>
          <w:rFonts w:ascii="Arial" w:hAnsi="Arial" w:cs="Arial"/>
          <w:sz w:val="20"/>
        </w:rPr>
      </w:pPr>
    </w:p>
    <w:p w:rsidR="00C134A8" w:rsidRDefault="00C134A8" w:rsidP="00BD421E">
      <w:pPr>
        <w:pStyle w:val="ListParagraph"/>
        <w:numPr>
          <w:ilvl w:val="0"/>
          <w:numId w:val="38"/>
        </w:numPr>
        <w:tabs>
          <w:tab w:val="left" w:pos="450"/>
        </w:tabs>
        <w:spacing w:line="300" w:lineRule="exact"/>
        <w:jc w:val="both"/>
        <w:rPr>
          <w:rFonts w:ascii="Arial" w:hAnsi="Arial" w:cs="Arial"/>
          <w:sz w:val="20"/>
        </w:rPr>
      </w:pPr>
      <w:r w:rsidRPr="00886558">
        <w:rPr>
          <w:rFonts w:ascii="Arial" w:hAnsi="Arial" w:cs="Arial"/>
          <w:sz w:val="20"/>
        </w:rPr>
        <w:t xml:space="preserve">Achieve overall cost and operational efficiencies, </w:t>
      </w:r>
      <w:r w:rsidRPr="00DF1B53">
        <w:rPr>
          <w:rFonts w:ascii="Arial" w:hAnsi="Arial" w:cs="Arial"/>
          <w:i/>
          <w:sz w:val="20"/>
        </w:rPr>
        <w:t>inter-alia</w:t>
      </w:r>
      <w:r w:rsidRPr="00886558">
        <w:rPr>
          <w:rFonts w:ascii="Arial" w:hAnsi="Arial" w:cs="Arial"/>
          <w:sz w:val="20"/>
        </w:rPr>
        <w:t xml:space="preserve"> by sharing of infrastructure facilities, IT support, employees, software</w:t>
      </w:r>
      <w:r>
        <w:rPr>
          <w:rFonts w:ascii="Arial" w:hAnsi="Arial" w:cs="Arial"/>
          <w:sz w:val="20"/>
        </w:rPr>
        <w:t>(s)</w:t>
      </w:r>
      <w:r w:rsidRPr="00886558">
        <w:rPr>
          <w:rFonts w:ascii="Arial" w:hAnsi="Arial" w:cs="Arial"/>
          <w:sz w:val="20"/>
        </w:rPr>
        <w:t xml:space="preserve">etc. </w:t>
      </w:r>
      <w:r>
        <w:rPr>
          <w:rFonts w:ascii="Arial" w:hAnsi="Arial" w:cs="Arial"/>
          <w:sz w:val="20"/>
        </w:rPr>
        <w:t xml:space="preserve">which will </w:t>
      </w:r>
      <w:r w:rsidRPr="00C134A8">
        <w:rPr>
          <w:rFonts w:ascii="Arial" w:hAnsi="Arial" w:cs="Arial"/>
          <w:sz w:val="20"/>
        </w:rPr>
        <w:t xml:space="preserve">help </w:t>
      </w:r>
      <w:r w:rsidRPr="00BD421E">
        <w:rPr>
          <w:rFonts w:ascii="Arial" w:hAnsi="Arial" w:cs="Arial"/>
          <w:sz w:val="20"/>
        </w:rPr>
        <w:t>in</w:t>
      </w:r>
      <w:r>
        <w:rPr>
          <w:rFonts w:ascii="Arial" w:hAnsi="Arial" w:cs="Arial"/>
          <w:sz w:val="20"/>
        </w:rPr>
        <w:t xml:space="preserve"> reducing the overheads and improve margins</w:t>
      </w:r>
    </w:p>
    <w:p w:rsidR="00886558" w:rsidRDefault="00886558" w:rsidP="00886558">
      <w:pPr>
        <w:pStyle w:val="ListParagraph"/>
        <w:rPr>
          <w:rFonts w:ascii="Arial" w:hAnsi="Arial" w:cs="Arial"/>
          <w:sz w:val="20"/>
        </w:rPr>
      </w:pPr>
    </w:p>
    <w:p w:rsidR="009827EB" w:rsidRPr="00BD421E" w:rsidRDefault="00886558" w:rsidP="00BD421E">
      <w:pPr>
        <w:pStyle w:val="ListParagraph"/>
      </w:pPr>
      <w:r>
        <w:rPr>
          <w:rFonts w:ascii="Arial" w:hAnsi="Arial" w:cs="Arial"/>
          <w:sz w:val="20"/>
        </w:rPr>
        <w:t>.</w:t>
      </w:r>
    </w:p>
    <w:p w:rsidR="00F40C82" w:rsidRPr="00F40C82" w:rsidRDefault="00F40C82" w:rsidP="00F40C82">
      <w:pPr>
        <w:pStyle w:val="ListParagraph"/>
        <w:rPr>
          <w:rFonts w:ascii="Arial" w:hAnsi="Arial" w:cs="Arial"/>
          <w:sz w:val="20"/>
        </w:rPr>
      </w:pPr>
    </w:p>
    <w:p w:rsidR="00BB366D" w:rsidRPr="00BB366D" w:rsidRDefault="00087FC2" w:rsidP="00886558">
      <w:pPr>
        <w:pStyle w:val="ListParagraph"/>
        <w:numPr>
          <w:ilvl w:val="0"/>
          <w:numId w:val="36"/>
        </w:numPr>
        <w:tabs>
          <w:tab w:val="left" w:pos="450"/>
        </w:tabs>
        <w:spacing w:line="300" w:lineRule="exact"/>
        <w:jc w:val="both"/>
        <w:rPr>
          <w:rFonts w:ascii="Arial" w:hAnsi="Arial" w:cs="Arial"/>
          <w:sz w:val="20"/>
          <w:u w:val="single"/>
        </w:rPr>
      </w:pPr>
      <w:r w:rsidRPr="00BB366D">
        <w:rPr>
          <w:rFonts w:ascii="Arial" w:hAnsi="Arial" w:cs="Arial"/>
          <w:sz w:val="20"/>
          <w:u w:val="single"/>
        </w:rPr>
        <w:t>Demerger o</w:t>
      </w:r>
      <w:r w:rsidR="007E227F">
        <w:rPr>
          <w:rFonts w:ascii="Arial" w:hAnsi="Arial" w:cs="Arial"/>
          <w:sz w:val="20"/>
          <w:u w:val="single"/>
        </w:rPr>
        <w:t xml:space="preserve">f the </w:t>
      </w:r>
      <w:r w:rsidR="00EB23CA">
        <w:rPr>
          <w:rFonts w:ascii="Arial" w:hAnsi="Arial" w:cs="Arial"/>
          <w:sz w:val="20"/>
          <w:u w:val="single"/>
        </w:rPr>
        <w:t>W</w:t>
      </w:r>
      <w:r w:rsidR="007E227F">
        <w:rPr>
          <w:rFonts w:ascii="Arial" w:hAnsi="Arial" w:cs="Arial"/>
          <w:sz w:val="20"/>
          <w:u w:val="single"/>
        </w:rPr>
        <w:t xml:space="preserve">ealth </w:t>
      </w:r>
      <w:r w:rsidR="00EB23CA">
        <w:rPr>
          <w:rFonts w:ascii="Arial" w:hAnsi="Arial" w:cs="Arial"/>
          <w:sz w:val="20"/>
          <w:u w:val="single"/>
        </w:rPr>
        <w:t>M</w:t>
      </w:r>
      <w:r w:rsidR="007E227F">
        <w:rPr>
          <w:rFonts w:ascii="Arial" w:hAnsi="Arial" w:cs="Arial"/>
          <w:sz w:val="20"/>
          <w:u w:val="single"/>
        </w:rPr>
        <w:t>anagement business (including portfolio management services)</w:t>
      </w:r>
      <w:r w:rsidRPr="00BB366D">
        <w:rPr>
          <w:rFonts w:ascii="Arial" w:hAnsi="Arial" w:cs="Arial"/>
          <w:sz w:val="20"/>
          <w:u w:val="single"/>
        </w:rPr>
        <w:t xml:space="preserve"> of SMC Investments </w:t>
      </w:r>
      <w:r w:rsidR="00EF3BAD" w:rsidRPr="00BB366D">
        <w:rPr>
          <w:rFonts w:ascii="Arial" w:hAnsi="Arial" w:cs="Arial"/>
          <w:sz w:val="20"/>
          <w:u w:val="single"/>
        </w:rPr>
        <w:t xml:space="preserve">into SMC Global </w:t>
      </w:r>
      <w:r w:rsidRPr="00BB366D">
        <w:rPr>
          <w:rFonts w:ascii="Arial" w:hAnsi="Arial" w:cs="Arial"/>
          <w:sz w:val="20"/>
          <w:u w:val="single"/>
        </w:rPr>
        <w:t>–</w:t>
      </w:r>
    </w:p>
    <w:p w:rsidR="00BB366D" w:rsidRDefault="00BB366D" w:rsidP="00BB366D">
      <w:pPr>
        <w:pStyle w:val="ListParagraph"/>
        <w:tabs>
          <w:tab w:val="left" w:pos="450"/>
        </w:tabs>
        <w:spacing w:line="300" w:lineRule="exact"/>
        <w:ind w:left="1620"/>
        <w:jc w:val="both"/>
        <w:rPr>
          <w:rFonts w:ascii="Arial" w:hAnsi="Arial" w:cs="Arial"/>
          <w:sz w:val="20"/>
        </w:rPr>
      </w:pPr>
    </w:p>
    <w:p w:rsidR="00BB366D" w:rsidRDefault="00BB366D" w:rsidP="00886558">
      <w:pPr>
        <w:pStyle w:val="ListParagraph"/>
        <w:numPr>
          <w:ilvl w:val="1"/>
          <w:numId w:val="36"/>
        </w:numPr>
        <w:tabs>
          <w:tab w:val="left" w:pos="450"/>
        </w:tabs>
        <w:spacing w:line="300" w:lineRule="exact"/>
        <w:jc w:val="both"/>
        <w:rPr>
          <w:rFonts w:ascii="Arial" w:hAnsi="Arial" w:cs="Arial"/>
          <w:sz w:val="20"/>
        </w:rPr>
      </w:pPr>
      <w:r>
        <w:rPr>
          <w:rFonts w:ascii="Arial" w:hAnsi="Arial" w:cs="Arial"/>
          <w:sz w:val="20"/>
        </w:rPr>
        <w:t xml:space="preserve">In the last few years, the </w:t>
      </w:r>
      <w:r w:rsidR="00EB23CA">
        <w:rPr>
          <w:rFonts w:ascii="Arial" w:hAnsi="Arial" w:cs="Arial"/>
          <w:sz w:val="20"/>
        </w:rPr>
        <w:t>W</w:t>
      </w:r>
      <w:r>
        <w:rPr>
          <w:rFonts w:ascii="Arial" w:hAnsi="Arial" w:cs="Arial"/>
          <w:sz w:val="20"/>
        </w:rPr>
        <w:t xml:space="preserve">ealth </w:t>
      </w:r>
      <w:r w:rsidR="00EB23CA">
        <w:rPr>
          <w:rFonts w:ascii="Arial" w:hAnsi="Arial" w:cs="Arial"/>
          <w:sz w:val="20"/>
        </w:rPr>
        <w:t>Management</w:t>
      </w:r>
      <w:r w:rsidRPr="00E92F94">
        <w:rPr>
          <w:rFonts w:ascii="Arial" w:hAnsi="Arial" w:cs="Arial"/>
          <w:sz w:val="20"/>
        </w:rPr>
        <w:t xml:space="preserve">business </w:t>
      </w:r>
      <w:r w:rsidR="00842ECF">
        <w:rPr>
          <w:rFonts w:ascii="Arial" w:hAnsi="Arial" w:cs="Arial"/>
          <w:sz w:val="20"/>
        </w:rPr>
        <w:t>is going through a</w:t>
      </w:r>
      <w:r w:rsidRPr="001A4027">
        <w:rPr>
          <w:rFonts w:ascii="Arial" w:hAnsi="Arial" w:cs="Arial"/>
          <w:sz w:val="20"/>
        </w:rPr>
        <w:t xml:space="preserve"> tough</w:t>
      </w:r>
      <w:r w:rsidR="00842ECF">
        <w:rPr>
          <w:rFonts w:ascii="Arial" w:hAnsi="Arial" w:cs="Arial"/>
          <w:sz w:val="20"/>
        </w:rPr>
        <w:t xml:space="preserve"> phase</w:t>
      </w:r>
      <w:r w:rsidRPr="001A4027">
        <w:rPr>
          <w:rFonts w:ascii="Arial" w:hAnsi="Arial" w:cs="Arial"/>
          <w:sz w:val="20"/>
        </w:rPr>
        <w:t xml:space="preserve"> and traction </w:t>
      </w:r>
      <w:r>
        <w:rPr>
          <w:rFonts w:ascii="Arial" w:hAnsi="Arial" w:cs="Arial"/>
          <w:sz w:val="20"/>
        </w:rPr>
        <w:t>has been</w:t>
      </w:r>
      <w:r w:rsidRPr="001A4027">
        <w:rPr>
          <w:rFonts w:ascii="Arial" w:hAnsi="Arial" w:cs="Arial"/>
          <w:sz w:val="20"/>
        </w:rPr>
        <w:t xml:space="preserve"> slow</w:t>
      </w:r>
      <w:r>
        <w:rPr>
          <w:rFonts w:ascii="Arial" w:hAnsi="Arial" w:cs="Arial"/>
          <w:sz w:val="20"/>
        </w:rPr>
        <w:t xml:space="preserve">. The </w:t>
      </w:r>
      <w:r w:rsidR="00EB23CA">
        <w:rPr>
          <w:rFonts w:ascii="Arial" w:hAnsi="Arial" w:cs="Arial"/>
          <w:sz w:val="20"/>
        </w:rPr>
        <w:t>W</w:t>
      </w:r>
      <w:r>
        <w:rPr>
          <w:rFonts w:ascii="Arial" w:hAnsi="Arial" w:cs="Arial"/>
          <w:sz w:val="20"/>
        </w:rPr>
        <w:t xml:space="preserve">ealth </w:t>
      </w:r>
      <w:r w:rsidR="00EB23CA">
        <w:rPr>
          <w:rFonts w:ascii="Arial" w:hAnsi="Arial" w:cs="Arial"/>
          <w:sz w:val="20"/>
        </w:rPr>
        <w:t>M</w:t>
      </w:r>
      <w:r>
        <w:rPr>
          <w:rFonts w:ascii="Arial" w:hAnsi="Arial" w:cs="Arial"/>
          <w:sz w:val="20"/>
        </w:rPr>
        <w:t xml:space="preserve">anagement business has high cost of operations which is putting pressure on the business leading to operational </w:t>
      </w:r>
      <w:r w:rsidRPr="001A4027">
        <w:rPr>
          <w:rFonts w:ascii="Arial" w:hAnsi="Arial" w:cs="Arial"/>
          <w:sz w:val="20"/>
        </w:rPr>
        <w:t>losses.</w:t>
      </w:r>
      <w:r>
        <w:rPr>
          <w:rFonts w:ascii="Arial" w:hAnsi="Arial" w:cs="Arial"/>
          <w:sz w:val="20"/>
        </w:rPr>
        <w:t xml:space="preserve"> Therefore, it is felt desirable that the </w:t>
      </w:r>
      <w:r w:rsidR="00EB23CA">
        <w:rPr>
          <w:rFonts w:ascii="Arial" w:hAnsi="Arial" w:cs="Arial"/>
          <w:sz w:val="20"/>
        </w:rPr>
        <w:t>W</w:t>
      </w:r>
      <w:r>
        <w:rPr>
          <w:rFonts w:ascii="Arial" w:hAnsi="Arial" w:cs="Arial"/>
          <w:sz w:val="20"/>
        </w:rPr>
        <w:t xml:space="preserve">ealth </w:t>
      </w:r>
      <w:r w:rsidR="00EB23CA">
        <w:rPr>
          <w:rFonts w:ascii="Arial" w:hAnsi="Arial" w:cs="Arial"/>
          <w:sz w:val="20"/>
        </w:rPr>
        <w:t>M</w:t>
      </w:r>
      <w:r>
        <w:rPr>
          <w:rFonts w:ascii="Arial" w:hAnsi="Arial" w:cs="Arial"/>
          <w:sz w:val="20"/>
        </w:rPr>
        <w:t>anagement bus</w:t>
      </w:r>
      <w:r w:rsidR="00196BE9">
        <w:rPr>
          <w:rFonts w:ascii="Arial" w:hAnsi="Arial" w:cs="Arial"/>
          <w:sz w:val="20"/>
        </w:rPr>
        <w:t>iness should be consolidated with</w:t>
      </w:r>
      <w:r>
        <w:rPr>
          <w:rFonts w:ascii="Arial" w:hAnsi="Arial" w:cs="Arial"/>
          <w:sz w:val="20"/>
        </w:rPr>
        <w:t xml:space="preserve"> SMC Global to achieve operational</w:t>
      </w:r>
      <w:r w:rsidR="00196BE9">
        <w:rPr>
          <w:rFonts w:ascii="Arial" w:hAnsi="Arial" w:cs="Arial"/>
          <w:sz w:val="20"/>
        </w:rPr>
        <w:t xml:space="preserve"> and cost</w:t>
      </w:r>
      <w:r>
        <w:rPr>
          <w:rFonts w:ascii="Arial" w:hAnsi="Arial" w:cs="Arial"/>
          <w:sz w:val="20"/>
        </w:rPr>
        <w:t xml:space="preserve"> efficiencies by leveraging SMC Global’s </w:t>
      </w:r>
      <w:r w:rsidRPr="001A4027">
        <w:rPr>
          <w:rFonts w:ascii="Arial" w:hAnsi="Arial" w:cs="Arial"/>
          <w:sz w:val="20"/>
        </w:rPr>
        <w:t>broking clie</w:t>
      </w:r>
      <w:r>
        <w:rPr>
          <w:rFonts w:ascii="Arial" w:hAnsi="Arial" w:cs="Arial"/>
          <w:sz w:val="20"/>
        </w:rPr>
        <w:t>nt base of more than five lakh</w:t>
      </w:r>
      <w:r w:rsidR="00842ECF">
        <w:rPr>
          <w:rFonts w:ascii="Arial" w:hAnsi="Arial" w:cs="Arial"/>
          <w:sz w:val="20"/>
        </w:rPr>
        <w:t xml:space="preserve"> customers</w:t>
      </w:r>
      <w:r>
        <w:rPr>
          <w:rFonts w:ascii="Arial" w:hAnsi="Arial" w:cs="Arial"/>
          <w:sz w:val="20"/>
        </w:rPr>
        <w:t xml:space="preserve">and </w:t>
      </w:r>
      <w:r w:rsidR="00B22FDA">
        <w:rPr>
          <w:rFonts w:ascii="Arial" w:hAnsi="Arial" w:cs="Arial"/>
          <w:sz w:val="20"/>
        </w:rPr>
        <w:lastRenderedPageBreak/>
        <w:t>network of over 4</w:t>
      </w:r>
      <w:r w:rsidRPr="001A4027">
        <w:rPr>
          <w:rFonts w:ascii="Arial" w:hAnsi="Arial" w:cs="Arial"/>
          <w:sz w:val="20"/>
        </w:rPr>
        <w:t>0 branches with 2500+ franchisees s</w:t>
      </w:r>
      <w:r>
        <w:rPr>
          <w:rFonts w:ascii="Arial" w:hAnsi="Arial" w:cs="Arial"/>
          <w:sz w:val="20"/>
        </w:rPr>
        <w:t>pread over more than 500 cities.</w:t>
      </w:r>
    </w:p>
    <w:p w:rsidR="00BB366D" w:rsidRDefault="00BB366D" w:rsidP="00BB366D">
      <w:pPr>
        <w:pStyle w:val="ListParagraph"/>
        <w:tabs>
          <w:tab w:val="left" w:pos="450"/>
        </w:tabs>
        <w:spacing w:line="300" w:lineRule="exact"/>
        <w:ind w:left="2160"/>
        <w:jc w:val="both"/>
        <w:rPr>
          <w:rFonts w:ascii="Arial" w:hAnsi="Arial" w:cs="Arial"/>
          <w:sz w:val="20"/>
        </w:rPr>
      </w:pPr>
    </w:p>
    <w:p w:rsidR="00BB366D" w:rsidRPr="00BB366D" w:rsidRDefault="00BB366D" w:rsidP="00886558">
      <w:pPr>
        <w:pStyle w:val="ListParagraph"/>
        <w:numPr>
          <w:ilvl w:val="1"/>
          <w:numId w:val="36"/>
        </w:numPr>
        <w:tabs>
          <w:tab w:val="left" w:pos="450"/>
        </w:tabs>
        <w:spacing w:line="300" w:lineRule="exact"/>
        <w:jc w:val="both"/>
        <w:rPr>
          <w:rFonts w:ascii="Arial" w:hAnsi="Arial" w:cs="Arial"/>
          <w:sz w:val="20"/>
        </w:rPr>
      </w:pPr>
      <w:r>
        <w:rPr>
          <w:rFonts w:ascii="Arial" w:hAnsi="Arial" w:cs="Arial"/>
          <w:sz w:val="20"/>
        </w:rPr>
        <w:t xml:space="preserve">The demerger of the </w:t>
      </w:r>
      <w:r w:rsidR="00EB23CA">
        <w:rPr>
          <w:rFonts w:ascii="Arial" w:hAnsi="Arial" w:cs="Arial"/>
          <w:sz w:val="20"/>
        </w:rPr>
        <w:t>W</w:t>
      </w:r>
      <w:r>
        <w:rPr>
          <w:rFonts w:ascii="Arial" w:hAnsi="Arial" w:cs="Arial"/>
          <w:sz w:val="20"/>
        </w:rPr>
        <w:t xml:space="preserve">ealth </w:t>
      </w:r>
      <w:r w:rsidR="00EB23CA">
        <w:rPr>
          <w:rFonts w:ascii="Arial" w:hAnsi="Arial" w:cs="Arial"/>
          <w:sz w:val="20"/>
        </w:rPr>
        <w:t>M</w:t>
      </w:r>
      <w:r>
        <w:rPr>
          <w:rFonts w:ascii="Arial" w:hAnsi="Arial" w:cs="Arial"/>
          <w:sz w:val="20"/>
        </w:rPr>
        <w:t xml:space="preserve">anagement business from SMC Investments into SMC Global will </w:t>
      </w:r>
      <w:r w:rsidR="00886558" w:rsidRPr="00886558">
        <w:rPr>
          <w:rFonts w:ascii="Arial" w:hAnsi="Arial" w:cs="Arial"/>
          <w:i/>
          <w:sz w:val="20"/>
        </w:rPr>
        <w:t>inter-alia</w:t>
      </w:r>
      <w:r>
        <w:rPr>
          <w:rFonts w:ascii="Arial" w:hAnsi="Arial" w:cs="Arial"/>
          <w:sz w:val="20"/>
        </w:rPr>
        <w:t>help achieve the following –</w:t>
      </w:r>
    </w:p>
    <w:p w:rsidR="00087FC2" w:rsidRPr="00BB366D" w:rsidRDefault="00087FC2" w:rsidP="00BB366D">
      <w:pPr>
        <w:pStyle w:val="ListParagraph"/>
        <w:tabs>
          <w:tab w:val="left" w:pos="450"/>
        </w:tabs>
        <w:spacing w:line="300" w:lineRule="exact"/>
        <w:ind w:left="1620"/>
        <w:jc w:val="both"/>
        <w:rPr>
          <w:rFonts w:ascii="Arial" w:hAnsi="Arial" w:cs="Arial"/>
          <w:sz w:val="20"/>
        </w:rPr>
      </w:pPr>
    </w:p>
    <w:p w:rsidR="00886558" w:rsidRPr="00BD421E" w:rsidRDefault="00886558" w:rsidP="00BD421E">
      <w:pPr>
        <w:pStyle w:val="ListParagraph"/>
        <w:numPr>
          <w:ilvl w:val="5"/>
          <w:numId w:val="19"/>
        </w:numPr>
        <w:tabs>
          <w:tab w:val="left" w:pos="450"/>
        </w:tabs>
        <w:spacing w:line="300" w:lineRule="exact"/>
        <w:ind w:left="2250"/>
        <w:jc w:val="both"/>
        <w:rPr>
          <w:rFonts w:ascii="Arial" w:hAnsi="Arial" w:cs="Arial"/>
          <w:sz w:val="20"/>
        </w:rPr>
      </w:pPr>
      <w:r>
        <w:rPr>
          <w:rFonts w:ascii="Arial" w:hAnsi="Arial" w:cs="Arial"/>
          <w:sz w:val="20"/>
        </w:rPr>
        <w:t xml:space="preserve">Consolidated go-to-market strategy / approach by leveraging the strength and client base of the equity, commodity broking, fixed income products and </w:t>
      </w:r>
      <w:r w:rsidR="00EB23CA">
        <w:rPr>
          <w:rFonts w:ascii="Arial" w:hAnsi="Arial" w:cs="Arial"/>
          <w:sz w:val="20"/>
        </w:rPr>
        <w:t>W</w:t>
      </w:r>
      <w:r>
        <w:rPr>
          <w:rFonts w:ascii="Arial" w:hAnsi="Arial" w:cs="Arial"/>
          <w:sz w:val="20"/>
        </w:rPr>
        <w:t xml:space="preserve">ealth </w:t>
      </w:r>
      <w:r w:rsidR="00EB23CA">
        <w:rPr>
          <w:rFonts w:ascii="Arial" w:hAnsi="Arial" w:cs="Arial"/>
          <w:sz w:val="20"/>
        </w:rPr>
        <w:t>M</w:t>
      </w:r>
      <w:r>
        <w:rPr>
          <w:rFonts w:ascii="Arial" w:hAnsi="Arial" w:cs="Arial"/>
          <w:sz w:val="20"/>
        </w:rPr>
        <w:t xml:space="preserve">anagement business. This will enable </w:t>
      </w:r>
      <w:r w:rsidRPr="00B5206C">
        <w:rPr>
          <w:rFonts w:ascii="Arial" w:hAnsi="Arial" w:cs="Arial"/>
          <w:sz w:val="20"/>
        </w:rPr>
        <w:t xml:space="preserve">greater focus of the Management and help them pursue revenue growth and expansion opportunities in </w:t>
      </w:r>
      <w:r>
        <w:rPr>
          <w:rFonts w:ascii="Arial" w:hAnsi="Arial" w:cs="Arial"/>
          <w:sz w:val="20"/>
        </w:rPr>
        <w:t>an efficient manner</w:t>
      </w:r>
    </w:p>
    <w:p w:rsidR="00886558" w:rsidRDefault="00886558" w:rsidP="00886558">
      <w:pPr>
        <w:pStyle w:val="ListParagraph"/>
        <w:tabs>
          <w:tab w:val="left" w:pos="450"/>
        </w:tabs>
        <w:spacing w:line="300" w:lineRule="exact"/>
        <w:ind w:left="2250"/>
        <w:jc w:val="both"/>
        <w:rPr>
          <w:rFonts w:ascii="Arial" w:hAnsi="Arial" w:cs="Arial"/>
          <w:sz w:val="20"/>
        </w:rPr>
      </w:pPr>
    </w:p>
    <w:p w:rsidR="00B5206C" w:rsidRDefault="00427E9A" w:rsidP="00566F57">
      <w:pPr>
        <w:pStyle w:val="ListParagraph"/>
        <w:numPr>
          <w:ilvl w:val="5"/>
          <w:numId w:val="19"/>
        </w:numPr>
        <w:tabs>
          <w:tab w:val="left" w:pos="450"/>
        </w:tabs>
        <w:spacing w:line="300" w:lineRule="exact"/>
        <w:ind w:left="2250"/>
        <w:jc w:val="both"/>
        <w:rPr>
          <w:rFonts w:ascii="Arial" w:hAnsi="Arial" w:cs="Arial"/>
          <w:sz w:val="20"/>
        </w:rPr>
      </w:pPr>
      <w:r>
        <w:rPr>
          <w:rFonts w:ascii="Arial" w:hAnsi="Arial" w:cs="Arial"/>
          <w:sz w:val="20"/>
        </w:rPr>
        <w:t xml:space="preserve">Sharing </w:t>
      </w:r>
      <w:r w:rsidR="00A273E8">
        <w:rPr>
          <w:rFonts w:ascii="Arial" w:hAnsi="Arial" w:cs="Arial"/>
          <w:sz w:val="20"/>
        </w:rPr>
        <w:t xml:space="preserve">of the </w:t>
      </w:r>
      <w:r w:rsidR="00886558" w:rsidRPr="00886558">
        <w:rPr>
          <w:rFonts w:ascii="Arial" w:hAnsi="Arial" w:cs="Arial"/>
          <w:sz w:val="20"/>
        </w:rPr>
        <w:t>infrastructure facilities, IT support</w:t>
      </w:r>
      <w:r w:rsidR="00886558" w:rsidRPr="00842ECF">
        <w:rPr>
          <w:rFonts w:ascii="Arial" w:hAnsi="Arial" w:cs="Arial"/>
          <w:sz w:val="20"/>
        </w:rPr>
        <w:t xml:space="preserve">, </w:t>
      </w:r>
      <w:r w:rsidR="00886558" w:rsidRPr="00BD421E">
        <w:rPr>
          <w:rFonts w:ascii="Arial" w:hAnsi="Arial" w:cs="Arial"/>
          <w:sz w:val="20"/>
        </w:rPr>
        <w:t>employees</w:t>
      </w:r>
      <w:r w:rsidR="00886558" w:rsidRPr="00886558">
        <w:rPr>
          <w:rFonts w:ascii="Arial" w:hAnsi="Arial" w:cs="Arial"/>
          <w:sz w:val="20"/>
        </w:rPr>
        <w:t>, software</w:t>
      </w:r>
      <w:r w:rsidR="00842ECF">
        <w:rPr>
          <w:rFonts w:ascii="Arial" w:hAnsi="Arial" w:cs="Arial"/>
          <w:sz w:val="20"/>
        </w:rPr>
        <w:t>(s)</w:t>
      </w:r>
      <w:r w:rsidR="00886558" w:rsidRPr="00886558">
        <w:rPr>
          <w:rFonts w:ascii="Arial" w:hAnsi="Arial" w:cs="Arial"/>
          <w:sz w:val="20"/>
        </w:rPr>
        <w:t xml:space="preserve"> etc.</w:t>
      </w:r>
      <w:r w:rsidR="00A273E8">
        <w:rPr>
          <w:rFonts w:ascii="Arial" w:hAnsi="Arial" w:cs="Arial"/>
          <w:sz w:val="20"/>
        </w:rPr>
        <w:t xml:space="preserve"> of SMC Global</w:t>
      </w:r>
      <w:r>
        <w:rPr>
          <w:rFonts w:ascii="Arial" w:hAnsi="Arial" w:cs="Arial"/>
          <w:sz w:val="20"/>
        </w:rPr>
        <w:t xml:space="preserve"> by the </w:t>
      </w:r>
      <w:r w:rsidR="00EB23CA">
        <w:rPr>
          <w:rFonts w:ascii="Arial" w:hAnsi="Arial" w:cs="Arial"/>
          <w:sz w:val="20"/>
        </w:rPr>
        <w:t>W</w:t>
      </w:r>
      <w:r>
        <w:rPr>
          <w:rFonts w:ascii="Arial" w:hAnsi="Arial" w:cs="Arial"/>
          <w:sz w:val="20"/>
        </w:rPr>
        <w:t xml:space="preserve">ealth </w:t>
      </w:r>
      <w:r w:rsidR="00EB23CA">
        <w:rPr>
          <w:rFonts w:ascii="Arial" w:hAnsi="Arial" w:cs="Arial"/>
          <w:sz w:val="20"/>
        </w:rPr>
        <w:t>M</w:t>
      </w:r>
      <w:r>
        <w:rPr>
          <w:rFonts w:ascii="Arial" w:hAnsi="Arial" w:cs="Arial"/>
          <w:sz w:val="20"/>
        </w:rPr>
        <w:t xml:space="preserve">anagement business leading to </w:t>
      </w:r>
      <w:r w:rsidR="00A273E8">
        <w:rPr>
          <w:rFonts w:ascii="Arial" w:hAnsi="Arial" w:cs="Arial"/>
          <w:sz w:val="20"/>
        </w:rPr>
        <w:t>operational and</w:t>
      </w:r>
      <w:r w:rsidR="00886558">
        <w:rPr>
          <w:rFonts w:ascii="Arial" w:hAnsi="Arial" w:cs="Arial"/>
          <w:sz w:val="20"/>
        </w:rPr>
        <w:t xml:space="preserve"> cost efficiencies</w:t>
      </w:r>
    </w:p>
    <w:p w:rsidR="00B5206C" w:rsidRDefault="00B5206C" w:rsidP="00A273E8">
      <w:pPr>
        <w:pStyle w:val="ListParagraph"/>
        <w:ind w:left="2250" w:hanging="360"/>
        <w:jc w:val="both"/>
        <w:rPr>
          <w:rFonts w:ascii="Arial" w:hAnsi="Arial" w:cs="Arial"/>
          <w:sz w:val="20"/>
        </w:rPr>
      </w:pPr>
    </w:p>
    <w:p w:rsidR="00886558" w:rsidRDefault="00886558" w:rsidP="00886558">
      <w:pPr>
        <w:pStyle w:val="ListParagraph"/>
        <w:numPr>
          <w:ilvl w:val="5"/>
          <w:numId w:val="19"/>
        </w:numPr>
        <w:tabs>
          <w:tab w:val="left" w:pos="450"/>
        </w:tabs>
        <w:spacing w:line="300" w:lineRule="exact"/>
        <w:ind w:left="2250"/>
        <w:jc w:val="both"/>
        <w:rPr>
          <w:rFonts w:ascii="Arial" w:hAnsi="Arial" w:cs="Arial"/>
          <w:sz w:val="20"/>
        </w:rPr>
      </w:pPr>
      <w:r w:rsidRPr="00C134A8">
        <w:rPr>
          <w:rFonts w:ascii="Arial" w:hAnsi="Arial" w:cs="Arial"/>
          <w:sz w:val="20"/>
        </w:rPr>
        <w:t xml:space="preserve">Reduction in overall cost of operation and client acquisitions by consolidating the sales team of both companies and eliminating overlaps thereby </w:t>
      </w:r>
      <w:r w:rsidRPr="00BD421E">
        <w:rPr>
          <w:rFonts w:ascii="Arial" w:hAnsi="Arial" w:cs="Arial"/>
          <w:sz w:val="20"/>
        </w:rPr>
        <w:t>improving margins</w:t>
      </w:r>
      <w:r w:rsidR="00C134A8" w:rsidRPr="00C134A8">
        <w:rPr>
          <w:rFonts w:ascii="Arial" w:hAnsi="Arial" w:cs="Arial"/>
          <w:sz w:val="20"/>
        </w:rPr>
        <w:t>.</w:t>
      </w:r>
    </w:p>
    <w:p w:rsidR="00C134A8" w:rsidRDefault="00C134A8" w:rsidP="00BD421E">
      <w:pPr>
        <w:pStyle w:val="ListParagraph"/>
        <w:rPr>
          <w:rFonts w:ascii="Arial" w:hAnsi="Arial" w:cs="Arial"/>
          <w:sz w:val="20"/>
        </w:rPr>
      </w:pPr>
    </w:p>
    <w:p w:rsidR="00C134A8" w:rsidRDefault="00C134A8" w:rsidP="00BD421E">
      <w:pPr>
        <w:pStyle w:val="ListParagraph"/>
        <w:rPr>
          <w:rFonts w:ascii="Arial" w:hAnsi="Arial" w:cs="Arial"/>
          <w:sz w:val="20"/>
        </w:rPr>
      </w:pPr>
    </w:p>
    <w:p w:rsidR="00C134A8" w:rsidRPr="00BD421E" w:rsidRDefault="00C134A8" w:rsidP="00BD421E">
      <w:pPr>
        <w:pStyle w:val="ListParagraph"/>
        <w:rPr>
          <w:rFonts w:ascii="Arial" w:hAnsi="Arial" w:cs="Arial"/>
          <w:sz w:val="20"/>
        </w:rPr>
      </w:pPr>
    </w:p>
    <w:p w:rsidR="00C134A8" w:rsidRPr="00BD421E" w:rsidRDefault="00C134A8" w:rsidP="00BD421E">
      <w:pPr>
        <w:tabs>
          <w:tab w:val="left" w:pos="450"/>
        </w:tabs>
        <w:spacing w:line="300" w:lineRule="exact"/>
        <w:jc w:val="both"/>
        <w:rPr>
          <w:rFonts w:ascii="Arial" w:hAnsi="Arial" w:cs="Arial"/>
          <w:sz w:val="20"/>
        </w:rPr>
      </w:pPr>
    </w:p>
    <w:p w:rsidR="00886558" w:rsidRPr="00886558" w:rsidRDefault="00886558" w:rsidP="00886558">
      <w:pPr>
        <w:pStyle w:val="ListParagraph"/>
        <w:rPr>
          <w:rFonts w:ascii="Arial" w:hAnsi="Arial" w:cs="Arial"/>
          <w:sz w:val="20"/>
        </w:rPr>
      </w:pPr>
    </w:p>
    <w:p w:rsidR="00084658" w:rsidRDefault="00084658" w:rsidP="00B5206C">
      <w:pPr>
        <w:pStyle w:val="ListParagraph"/>
        <w:tabs>
          <w:tab w:val="left" w:pos="450"/>
        </w:tabs>
        <w:spacing w:line="300" w:lineRule="exact"/>
        <w:ind w:left="1440"/>
        <w:jc w:val="both"/>
        <w:rPr>
          <w:rFonts w:ascii="Arial" w:hAnsi="Arial" w:cs="Arial"/>
          <w:sz w:val="20"/>
        </w:rPr>
      </w:pPr>
    </w:p>
    <w:p w:rsidR="00222089" w:rsidRDefault="00365ABE" w:rsidP="00E56BE2">
      <w:pPr>
        <w:pStyle w:val="ListParagraph"/>
        <w:numPr>
          <w:ilvl w:val="0"/>
          <w:numId w:val="36"/>
        </w:numPr>
        <w:tabs>
          <w:tab w:val="left" w:pos="450"/>
        </w:tabs>
        <w:spacing w:line="300" w:lineRule="exact"/>
        <w:jc w:val="both"/>
        <w:rPr>
          <w:rFonts w:ascii="Arial" w:hAnsi="Arial" w:cs="Arial"/>
          <w:b/>
          <w:sz w:val="20"/>
          <w:u w:val="single"/>
        </w:rPr>
      </w:pPr>
      <w:r>
        <w:rPr>
          <w:rFonts w:ascii="Arial" w:hAnsi="Arial" w:cs="Arial"/>
          <w:b/>
          <w:sz w:val="20"/>
          <w:u w:val="single"/>
        </w:rPr>
        <w:t>Realignment and simplification of the Group structure</w:t>
      </w:r>
    </w:p>
    <w:p w:rsidR="008E394D" w:rsidRPr="00B6337F" w:rsidRDefault="008E394D" w:rsidP="008E394D">
      <w:pPr>
        <w:pStyle w:val="ListParagraph"/>
        <w:tabs>
          <w:tab w:val="left" w:pos="450"/>
        </w:tabs>
        <w:spacing w:line="300" w:lineRule="exact"/>
        <w:ind w:left="1170"/>
        <w:jc w:val="both"/>
        <w:rPr>
          <w:rFonts w:ascii="Arial" w:hAnsi="Arial" w:cs="Arial"/>
          <w:b/>
          <w:sz w:val="20"/>
          <w:u w:val="single"/>
        </w:rPr>
      </w:pPr>
    </w:p>
    <w:p w:rsidR="00365ABE" w:rsidRPr="00EB3BD8" w:rsidRDefault="00365ABE" w:rsidP="00EB3BD8">
      <w:pPr>
        <w:pStyle w:val="ListParagraph"/>
        <w:numPr>
          <w:ilvl w:val="1"/>
          <w:numId w:val="36"/>
        </w:numPr>
        <w:tabs>
          <w:tab w:val="left" w:pos="450"/>
        </w:tabs>
        <w:spacing w:line="300" w:lineRule="exact"/>
        <w:ind w:left="1440"/>
        <w:jc w:val="both"/>
        <w:rPr>
          <w:rFonts w:ascii="Arial" w:hAnsi="Arial" w:cs="Arial"/>
          <w:sz w:val="20"/>
        </w:rPr>
      </w:pPr>
      <w:r>
        <w:rPr>
          <w:rFonts w:ascii="Arial" w:hAnsi="Arial" w:cs="Arial"/>
          <w:sz w:val="20"/>
        </w:rPr>
        <w:t>The Scheme wil</w:t>
      </w:r>
      <w:r w:rsidR="00485834">
        <w:rPr>
          <w:rFonts w:ascii="Arial" w:hAnsi="Arial" w:cs="Arial"/>
          <w:sz w:val="20"/>
        </w:rPr>
        <w:t xml:space="preserve">l facilitate the consolidation </w:t>
      </w:r>
      <w:r>
        <w:rPr>
          <w:rFonts w:ascii="Arial" w:hAnsi="Arial" w:cs="Arial"/>
          <w:sz w:val="20"/>
        </w:rPr>
        <w:t xml:space="preserve">of the regulated business in </w:t>
      </w:r>
      <w:r w:rsidR="00B411AE">
        <w:rPr>
          <w:rFonts w:ascii="Arial" w:hAnsi="Arial" w:cs="Arial"/>
          <w:sz w:val="20"/>
        </w:rPr>
        <w:t xml:space="preserve">/ directly under </w:t>
      </w:r>
      <w:r>
        <w:rPr>
          <w:rFonts w:ascii="Arial" w:hAnsi="Arial" w:cs="Arial"/>
          <w:sz w:val="20"/>
        </w:rPr>
        <w:t>SMC Global</w:t>
      </w:r>
      <w:r w:rsidRPr="00EB3BD8">
        <w:rPr>
          <w:rFonts w:ascii="Arial" w:hAnsi="Arial" w:cs="Arial"/>
          <w:sz w:val="20"/>
        </w:rPr>
        <w:t>and reduc</w:t>
      </w:r>
      <w:r w:rsidR="00694D31" w:rsidRPr="00EB3BD8">
        <w:rPr>
          <w:rFonts w:ascii="Arial" w:hAnsi="Arial" w:cs="Arial"/>
          <w:sz w:val="20"/>
        </w:rPr>
        <w:t xml:space="preserve">e the layer of entities </w:t>
      </w:r>
    </w:p>
    <w:p w:rsidR="00A04586" w:rsidRDefault="00A04586" w:rsidP="00E56BE2">
      <w:pPr>
        <w:pStyle w:val="ListParagraph"/>
        <w:numPr>
          <w:ilvl w:val="1"/>
          <w:numId w:val="36"/>
        </w:numPr>
        <w:tabs>
          <w:tab w:val="left" w:pos="450"/>
        </w:tabs>
        <w:spacing w:line="300" w:lineRule="exact"/>
        <w:ind w:left="1440"/>
        <w:jc w:val="both"/>
        <w:rPr>
          <w:rFonts w:ascii="Arial" w:hAnsi="Arial" w:cs="Arial"/>
          <w:sz w:val="20"/>
        </w:rPr>
      </w:pPr>
      <w:r w:rsidRPr="00A04586">
        <w:rPr>
          <w:rFonts w:ascii="Arial" w:hAnsi="Arial" w:cs="Arial"/>
          <w:sz w:val="20"/>
        </w:rPr>
        <w:t xml:space="preserve">The merger of SMC Finvest </w:t>
      </w:r>
      <w:r w:rsidR="00597EDE">
        <w:rPr>
          <w:rFonts w:ascii="Arial" w:hAnsi="Arial" w:cs="Arial"/>
          <w:sz w:val="20"/>
        </w:rPr>
        <w:t xml:space="preserve">and Indunia </w:t>
      </w:r>
      <w:r w:rsidR="00165B86">
        <w:rPr>
          <w:rFonts w:ascii="Arial" w:hAnsi="Arial" w:cs="Arial"/>
          <w:sz w:val="20"/>
        </w:rPr>
        <w:t xml:space="preserve">with SMC Global will lead to </w:t>
      </w:r>
      <w:r>
        <w:rPr>
          <w:rFonts w:ascii="Arial" w:hAnsi="Arial" w:cs="Arial"/>
          <w:sz w:val="20"/>
        </w:rPr>
        <w:t xml:space="preserve">reduction in number of legal </w:t>
      </w:r>
      <w:r w:rsidRPr="00A04586">
        <w:rPr>
          <w:rFonts w:ascii="Arial" w:hAnsi="Arial" w:cs="Arial"/>
          <w:sz w:val="20"/>
        </w:rPr>
        <w:t xml:space="preserve">entities, </w:t>
      </w:r>
      <w:r w:rsidR="00165B86">
        <w:rPr>
          <w:rFonts w:ascii="Arial" w:hAnsi="Arial" w:cs="Arial"/>
          <w:sz w:val="20"/>
        </w:rPr>
        <w:t>resulting in an</w:t>
      </w:r>
      <w:r w:rsidRPr="00A04586">
        <w:rPr>
          <w:rFonts w:ascii="Arial" w:hAnsi="Arial" w:cs="Arial"/>
          <w:sz w:val="20"/>
        </w:rPr>
        <w:t xml:space="preserve"> overall reduction in administrative, managerial, compliance requirements and related costs for the group.</w:t>
      </w:r>
    </w:p>
    <w:p w:rsidR="00BB366D" w:rsidRDefault="00BB366D" w:rsidP="00BB366D">
      <w:pPr>
        <w:pStyle w:val="ListParagraph"/>
        <w:tabs>
          <w:tab w:val="left" w:pos="450"/>
          <w:tab w:val="left" w:pos="1530"/>
        </w:tabs>
        <w:spacing w:line="300" w:lineRule="exact"/>
        <w:ind w:left="1530"/>
        <w:jc w:val="both"/>
        <w:rPr>
          <w:rFonts w:ascii="Arial" w:hAnsi="Arial" w:cs="Arial"/>
          <w:sz w:val="20"/>
        </w:rPr>
      </w:pPr>
    </w:p>
    <w:p w:rsidR="00A04586" w:rsidRPr="00E56BE2" w:rsidRDefault="00A04586" w:rsidP="00E56BE2">
      <w:pPr>
        <w:tabs>
          <w:tab w:val="left" w:pos="450"/>
        </w:tabs>
        <w:spacing w:line="300" w:lineRule="exact"/>
        <w:ind w:left="1080"/>
        <w:jc w:val="both"/>
        <w:rPr>
          <w:rFonts w:ascii="Arial" w:hAnsi="Arial" w:cs="Arial"/>
          <w:sz w:val="20"/>
        </w:rPr>
      </w:pPr>
      <w:r w:rsidRPr="00E56BE2">
        <w:rPr>
          <w:rFonts w:ascii="Arial" w:hAnsi="Arial" w:cs="Arial"/>
          <w:sz w:val="20"/>
        </w:rPr>
        <w:t>In view of the abovementioned reasons, it is considered desirable and expedient to implement the proposed composite scheme of arrangement.</w:t>
      </w:r>
    </w:p>
    <w:p w:rsidR="00A57F0C" w:rsidRPr="00163515" w:rsidRDefault="00A57F0C" w:rsidP="00163515">
      <w:pPr>
        <w:tabs>
          <w:tab w:val="left" w:pos="450"/>
        </w:tabs>
        <w:spacing w:line="300" w:lineRule="exact"/>
        <w:jc w:val="both"/>
        <w:rPr>
          <w:rFonts w:ascii="Arial" w:hAnsi="Arial" w:cs="Arial"/>
          <w:sz w:val="20"/>
        </w:rPr>
      </w:pPr>
    </w:p>
    <w:p w:rsidR="00A57F0C" w:rsidRPr="00163515" w:rsidRDefault="00462731" w:rsidP="00163515">
      <w:pPr>
        <w:numPr>
          <w:ilvl w:val="0"/>
          <w:numId w:val="1"/>
        </w:numPr>
        <w:tabs>
          <w:tab w:val="left" w:pos="0"/>
          <w:tab w:val="left" w:pos="720"/>
        </w:tabs>
        <w:spacing w:line="300" w:lineRule="exact"/>
        <w:ind w:hanging="720"/>
        <w:jc w:val="both"/>
        <w:rPr>
          <w:rFonts w:ascii="Arial" w:hAnsi="Arial" w:cs="Arial"/>
          <w:sz w:val="20"/>
        </w:rPr>
      </w:pPr>
      <w:r w:rsidRPr="00163515">
        <w:rPr>
          <w:rFonts w:ascii="Arial" w:hAnsi="Arial" w:cs="Arial"/>
          <w:b/>
          <w:sz w:val="20"/>
          <w:u w:val="single"/>
        </w:rPr>
        <w:t xml:space="preserve">PARTS OF THE SCHEME </w:t>
      </w:r>
    </w:p>
    <w:p w:rsidR="00F05A40" w:rsidRPr="00163515" w:rsidRDefault="00F05A40" w:rsidP="00163515">
      <w:pPr>
        <w:tabs>
          <w:tab w:val="left" w:pos="0"/>
        </w:tabs>
        <w:spacing w:line="300" w:lineRule="exact"/>
        <w:ind w:left="720"/>
        <w:jc w:val="both"/>
        <w:rPr>
          <w:rFonts w:ascii="Arial" w:hAnsi="Arial" w:cs="Arial"/>
          <w:sz w:val="20"/>
        </w:rPr>
      </w:pPr>
    </w:p>
    <w:p w:rsidR="00A57F0C" w:rsidRPr="00163515" w:rsidRDefault="00A57F0C" w:rsidP="00163515">
      <w:pPr>
        <w:spacing w:line="300" w:lineRule="exact"/>
        <w:ind w:firstLine="720"/>
        <w:jc w:val="both"/>
        <w:rPr>
          <w:rFonts w:ascii="Arial" w:hAnsi="Arial" w:cs="Arial"/>
          <w:sz w:val="20"/>
        </w:rPr>
      </w:pPr>
      <w:r w:rsidRPr="00163515">
        <w:rPr>
          <w:rFonts w:ascii="Arial" w:hAnsi="Arial" w:cs="Arial"/>
          <w:sz w:val="20"/>
        </w:rPr>
        <w:t xml:space="preserve">This </w:t>
      </w:r>
      <w:r w:rsidR="007C0077">
        <w:rPr>
          <w:rFonts w:ascii="Arial" w:hAnsi="Arial" w:cs="Arial"/>
          <w:sz w:val="20"/>
        </w:rPr>
        <w:t xml:space="preserve">Composite </w:t>
      </w:r>
      <w:r w:rsidRPr="00163515">
        <w:rPr>
          <w:rFonts w:ascii="Arial" w:hAnsi="Arial" w:cs="Arial"/>
          <w:sz w:val="20"/>
        </w:rPr>
        <w:t>Scheme (</w:t>
      </w:r>
      <w:r w:rsidRPr="00163515">
        <w:rPr>
          <w:rFonts w:ascii="Arial" w:hAnsi="Arial" w:cs="Arial"/>
          <w:i/>
          <w:sz w:val="20"/>
        </w:rPr>
        <w:t>as defined hereinafter</w:t>
      </w:r>
      <w:r w:rsidRPr="00163515">
        <w:rPr>
          <w:rFonts w:ascii="Arial" w:hAnsi="Arial" w:cs="Arial"/>
          <w:sz w:val="20"/>
        </w:rPr>
        <w:t>) is divided into the following parts:</w:t>
      </w:r>
    </w:p>
    <w:p w:rsidR="00F05A40" w:rsidRPr="00163515" w:rsidRDefault="00F05A40" w:rsidP="00163515">
      <w:pPr>
        <w:tabs>
          <w:tab w:val="num" w:pos="1970"/>
        </w:tabs>
        <w:spacing w:line="300" w:lineRule="exact"/>
        <w:ind w:left="709"/>
        <w:jc w:val="both"/>
        <w:rPr>
          <w:rFonts w:ascii="Arial" w:hAnsi="Arial" w:cs="Arial"/>
          <w:b/>
          <w:sz w:val="20"/>
        </w:rPr>
      </w:pPr>
    </w:p>
    <w:p w:rsidR="00462731" w:rsidRPr="00163515" w:rsidRDefault="00462731" w:rsidP="00163515">
      <w:pPr>
        <w:spacing w:line="300" w:lineRule="exact"/>
        <w:jc w:val="both"/>
        <w:rPr>
          <w:rFonts w:ascii="Arial" w:hAnsi="Arial" w:cs="Arial"/>
          <w:sz w:val="20"/>
        </w:rPr>
      </w:pPr>
      <w:r w:rsidRPr="00163515">
        <w:rPr>
          <w:rFonts w:ascii="Arial" w:hAnsi="Arial" w:cs="Arial"/>
          <w:b/>
          <w:sz w:val="20"/>
        </w:rPr>
        <w:tab/>
        <w:t xml:space="preserve">PART I </w:t>
      </w:r>
      <w:r w:rsidRPr="00163515">
        <w:rPr>
          <w:rFonts w:ascii="Arial" w:hAnsi="Arial" w:cs="Arial"/>
          <w:sz w:val="20"/>
        </w:rPr>
        <w:t>deals with Definitions and Share Capital;</w:t>
      </w:r>
    </w:p>
    <w:p w:rsidR="00462731" w:rsidRPr="00163515" w:rsidRDefault="00462731" w:rsidP="00163515">
      <w:pPr>
        <w:spacing w:line="300" w:lineRule="exact"/>
        <w:jc w:val="both"/>
        <w:rPr>
          <w:rFonts w:ascii="Arial" w:hAnsi="Arial" w:cs="Arial"/>
          <w:b/>
          <w:sz w:val="20"/>
        </w:rPr>
      </w:pPr>
    </w:p>
    <w:p w:rsidR="00A57F0C" w:rsidRPr="00163515" w:rsidRDefault="00A57F0C" w:rsidP="00163515">
      <w:pPr>
        <w:spacing w:line="300" w:lineRule="exact"/>
        <w:ind w:left="720"/>
        <w:jc w:val="both"/>
        <w:rPr>
          <w:rFonts w:ascii="Arial" w:hAnsi="Arial" w:cs="Arial"/>
          <w:sz w:val="20"/>
        </w:rPr>
      </w:pPr>
      <w:r w:rsidRPr="00163515">
        <w:rPr>
          <w:rFonts w:ascii="Arial" w:hAnsi="Arial" w:cs="Arial"/>
          <w:b/>
          <w:sz w:val="20"/>
        </w:rPr>
        <w:t xml:space="preserve">PART </w:t>
      </w:r>
      <w:r w:rsidR="00DA65A7" w:rsidRPr="00163515">
        <w:rPr>
          <w:rFonts w:ascii="Arial" w:hAnsi="Arial" w:cs="Arial"/>
          <w:b/>
          <w:sz w:val="20"/>
        </w:rPr>
        <w:t>II</w:t>
      </w:r>
      <w:r w:rsidR="00462731" w:rsidRPr="00163515">
        <w:rPr>
          <w:rFonts w:ascii="Arial" w:hAnsi="Arial" w:cs="Arial"/>
          <w:sz w:val="20"/>
        </w:rPr>
        <w:t>d</w:t>
      </w:r>
      <w:r w:rsidRPr="00163515">
        <w:rPr>
          <w:rFonts w:ascii="Arial" w:hAnsi="Arial" w:cs="Arial"/>
          <w:sz w:val="20"/>
        </w:rPr>
        <w:t>eals with</w:t>
      </w:r>
      <w:r w:rsidR="00332AA7" w:rsidRPr="00163515">
        <w:rPr>
          <w:rFonts w:ascii="Arial" w:hAnsi="Arial" w:cs="Arial"/>
          <w:sz w:val="20"/>
        </w:rPr>
        <w:t xml:space="preserve"> demerger</w:t>
      </w:r>
      <w:r w:rsidR="00A04586">
        <w:rPr>
          <w:rFonts w:ascii="Arial" w:hAnsi="Arial" w:cs="Arial"/>
          <w:sz w:val="20"/>
        </w:rPr>
        <w:t xml:space="preserve"> of Demerged Undertaking 1 </w:t>
      </w:r>
      <w:r w:rsidR="007C0077" w:rsidRPr="00163515">
        <w:rPr>
          <w:rFonts w:ascii="Arial" w:hAnsi="Arial" w:cs="Arial"/>
          <w:sz w:val="20"/>
        </w:rPr>
        <w:t>(</w:t>
      </w:r>
      <w:r w:rsidR="007C0077" w:rsidRPr="00163515">
        <w:rPr>
          <w:rFonts w:ascii="Arial" w:hAnsi="Arial" w:cs="Arial"/>
          <w:i/>
          <w:sz w:val="20"/>
        </w:rPr>
        <w:t>as defined hereinafter</w:t>
      </w:r>
      <w:r w:rsidR="007C0077" w:rsidRPr="00163515">
        <w:rPr>
          <w:rFonts w:ascii="Arial" w:hAnsi="Arial" w:cs="Arial"/>
          <w:sz w:val="20"/>
        </w:rPr>
        <w:t>)</w:t>
      </w:r>
      <w:r w:rsidR="00A04586">
        <w:rPr>
          <w:rFonts w:ascii="Arial" w:hAnsi="Arial" w:cs="Arial"/>
          <w:sz w:val="20"/>
        </w:rPr>
        <w:t>from SMC Comtrade and Demerged U</w:t>
      </w:r>
      <w:r w:rsidR="00F07314" w:rsidRPr="00163515">
        <w:rPr>
          <w:rFonts w:ascii="Arial" w:hAnsi="Arial" w:cs="Arial"/>
          <w:sz w:val="20"/>
        </w:rPr>
        <w:t>ndertaking 2</w:t>
      </w:r>
      <w:r w:rsidR="007C0077" w:rsidRPr="00163515">
        <w:rPr>
          <w:rFonts w:ascii="Arial" w:hAnsi="Arial" w:cs="Arial"/>
          <w:sz w:val="20"/>
        </w:rPr>
        <w:t>(</w:t>
      </w:r>
      <w:r w:rsidR="007C0077" w:rsidRPr="00163515">
        <w:rPr>
          <w:rFonts w:ascii="Arial" w:hAnsi="Arial" w:cs="Arial"/>
          <w:i/>
          <w:sz w:val="20"/>
        </w:rPr>
        <w:t>as defined hereinafter</w:t>
      </w:r>
      <w:r w:rsidR="007C0077" w:rsidRPr="00163515">
        <w:rPr>
          <w:rFonts w:ascii="Arial" w:hAnsi="Arial" w:cs="Arial"/>
          <w:sz w:val="20"/>
        </w:rPr>
        <w:t>)</w:t>
      </w:r>
      <w:r w:rsidR="00A04586">
        <w:rPr>
          <w:rFonts w:ascii="Arial" w:hAnsi="Arial" w:cs="Arial"/>
          <w:sz w:val="20"/>
        </w:rPr>
        <w:t>from SMC Investments</w:t>
      </w:r>
      <w:r w:rsidR="00F07314" w:rsidRPr="00163515">
        <w:rPr>
          <w:rFonts w:ascii="Arial" w:hAnsi="Arial" w:cs="Arial"/>
          <w:sz w:val="20"/>
        </w:rPr>
        <w:t xml:space="preserve"> and</w:t>
      </w:r>
      <w:r w:rsidR="00CC5816" w:rsidRPr="00163515">
        <w:rPr>
          <w:rFonts w:ascii="Arial" w:hAnsi="Arial" w:cs="Arial"/>
          <w:sz w:val="20"/>
        </w:rPr>
        <w:t xml:space="preserve">vesting of the </w:t>
      </w:r>
      <w:r w:rsidR="00F07314" w:rsidRPr="00163515">
        <w:rPr>
          <w:rFonts w:ascii="Arial" w:hAnsi="Arial" w:cs="Arial"/>
          <w:sz w:val="20"/>
        </w:rPr>
        <w:t xml:space="preserve">same </w:t>
      </w:r>
      <w:r w:rsidR="00A04586">
        <w:rPr>
          <w:rFonts w:ascii="Arial" w:hAnsi="Arial" w:cs="Arial"/>
          <w:sz w:val="20"/>
        </w:rPr>
        <w:t>in SMC Global;</w:t>
      </w:r>
    </w:p>
    <w:p w:rsidR="00462731" w:rsidRPr="00163515" w:rsidRDefault="00462731" w:rsidP="00163515">
      <w:pPr>
        <w:spacing w:line="300" w:lineRule="exact"/>
        <w:ind w:firstLine="720"/>
        <w:jc w:val="both"/>
        <w:rPr>
          <w:rFonts w:ascii="Arial" w:hAnsi="Arial" w:cs="Arial"/>
          <w:b/>
          <w:sz w:val="20"/>
        </w:rPr>
      </w:pPr>
    </w:p>
    <w:p w:rsidR="00A7456A" w:rsidRPr="00163515" w:rsidRDefault="00A57F0C" w:rsidP="00163515">
      <w:pPr>
        <w:spacing w:line="300" w:lineRule="exact"/>
        <w:ind w:left="720"/>
        <w:jc w:val="both"/>
        <w:rPr>
          <w:rFonts w:ascii="Arial" w:hAnsi="Arial" w:cs="Arial"/>
          <w:sz w:val="20"/>
        </w:rPr>
      </w:pPr>
      <w:r w:rsidRPr="00163515">
        <w:rPr>
          <w:rFonts w:ascii="Arial" w:hAnsi="Arial" w:cs="Arial"/>
          <w:b/>
          <w:sz w:val="20"/>
        </w:rPr>
        <w:t>PART</w:t>
      </w:r>
      <w:r w:rsidR="00DA65A7" w:rsidRPr="00163515">
        <w:rPr>
          <w:rFonts w:ascii="Arial" w:hAnsi="Arial" w:cs="Arial"/>
          <w:b/>
          <w:sz w:val="20"/>
        </w:rPr>
        <w:t xml:space="preserve"> III</w:t>
      </w:r>
      <w:r w:rsidRPr="00163515">
        <w:rPr>
          <w:rFonts w:ascii="Arial" w:hAnsi="Arial" w:cs="Arial"/>
          <w:sz w:val="20"/>
        </w:rPr>
        <w:t xml:space="preserve"> deals </w:t>
      </w:r>
      <w:r w:rsidR="00A04586">
        <w:rPr>
          <w:rFonts w:ascii="Arial" w:hAnsi="Arial" w:cs="Arial"/>
          <w:sz w:val="20"/>
        </w:rPr>
        <w:t>merger of SMC Finvest</w:t>
      </w:r>
      <w:r w:rsidR="00597EDE">
        <w:rPr>
          <w:rFonts w:ascii="Arial" w:hAnsi="Arial" w:cs="Arial"/>
          <w:sz w:val="20"/>
        </w:rPr>
        <w:t xml:space="preserve">and Indunia </w:t>
      </w:r>
      <w:r w:rsidR="000C56F9" w:rsidRPr="00163515">
        <w:rPr>
          <w:rFonts w:ascii="Arial" w:hAnsi="Arial" w:cs="Arial"/>
          <w:sz w:val="20"/>
        </w:rPr>
        <w:t>with SMC Global;</w:t>
      </w:r>
    </w:p>
    <w:p w:rsidR="000C56F9" w:rsidRPr="00163515" w:rsidRDefault="000C56F9" w:rsidP="00163515">
      <w:pPr>
        <w:spacing w:line="300" w:lineRule="exact"/>
        <w:jc w:val="both"/>
        <w:rPr>
          <w:rFonts w:ascii="Arial" w:hAnsi="Arial" w:cs="Arial"/>
          <w:sz w:val="20"/>
        </w:rPr>
      </w:pPr>
    </w:p>
    <w:p w:rsidR="000C56F9" w:rsidRPr="00163515" w:rsidRDefault="00A04586" w:rsidP="00163515">
      <w:pPr>
        <w:spacing w:line="300" w:lineRule="exact"/>
        <w:ind w:left="720"/>
        <w:jc w:val="both"/>
        <w:rPr>
          <w:rFonts w:ascii="Arial" w:hAnsi="Arial" w:cs="Arial"/>
          <w:sz w:val="20"/>
        </w:rPr>
      </w:pPr>
      <w:r w:rsidRPr="00CE1FBE">
        <w:rPr>
          <w:rFonts w:ascii="Arial" w:hAnsi="Arial" w:cs="Arial"/>
          <w:b/>
          <w:sz w:val="20"/>
        </w:rPr>
        <w:t>Part IV</w:t>
      </w:r>
      <w:r w:rsidR="000C56F9" w:rsidRPr="00CE1FBE">
        <w:rPr>
          <w:rFonts w:ascii="Arial" w:hAnsi="Arial" w:cs="Arial"/>
          <w:sz w:val="20"/>
        </w:rPr>
        <w:t xml:space="preserve"> deals with </w:t>
      </w:r>
      <w:r w:rsidR="00CE1FBE" w:rsidRPr="00CE1FBE">
        <w:rPr>
          <w:rFonts w:ascii="Arial" w:hAnsi="Arial" w:cs="Arial"/>
          <w:sz w:val="20"/>
        </w:rPr>
        <w:t>consideration</w:t>
      </w:r>
      <w:r w:rsidR="008B5B63">
        <w:rPr>
          <w:rFonts w:ascii="Arial" w:hAnsi="Arial" w:cs="Arial"/>
          <w:sz w:val="20"/>
        </w:rPr>
        <w:t>,</w:t>
      </w:r>
      <w:r w:rsidR="00CE1FBE" w:rsidRPr="00CE1FBE">
        <w:rPr>
          <w:rFonts w:ascii="Arial" w:hAnsi="Arial" w:cs="Arial"/>
          <w:sz w:val="20"/>
        </w:rPr>
        <w:t xml:space="preserve"> accounting treatment</w:t>
      </w:r>
      <w:r w:rsidR="002C3071">
        <w:rPr>
          <w:rFonts w:ascii="Arial" w:hAnsi="Arial" w:cs="Arial"/>
          <w:sz w:val="20"/>
        </w:rPr>
        <w:t xml:space="preserve"> of the Scheme</w:t>
      </w:r>
      <w:r w:rsidR="008B5B63">
        <w:rPr>
          <w:rFonts w:ascii="Arial" w:hAnsi="Arial" w:cs="Arial"/>
          <w:sz w:val="20"/>
        </w:rPr>
        <w:t xml:space="preserve"> and </w:t>
      </w:r>
      <w:r w:rsidR="004D576A">
        <w:rPr>
          <w:rFonts w:ascii="Arial" w:hAnsi="Arial" w:cs="Arial"/>
          <w:sz w:val="20"/>
        </w:rPr>
        <w:t>other matters</w:t>
      </w:r>
      <w:r w:rsidR="008B5B63">
        <w:rPr>
          <w:rFonts w:ascii="Arial" w:hAnsi="Arial" w:cs="Arial"/>
          <w:sz w:val="20"/>
        </w:rPr>
        <w:t>.</w:t>
      </w:r>
    </w:p>
    <w:p w:rsidR="00462731" w:rsidRPr="00163515" w:rsidRDefault="00462731" w:rsidP="00163515">
      <w:pPr>
        <w:spacing w:line="300" w:lineRule="exact"/>
        <w:jc w:val="both"/>
        <w:rPr>
          <w:rFonts w:ascii="Arial" w:hAnsi="Arial" w:cs="Arial"/>
          <w:b/>
          <w:sz w:val="20"/>
        </w:rPr>
      </w:pPr>
    </w:p>
    <w:p w:rsidR="00A57F0C" w:rsidRDefault="00A7456A" w:rsidP="00163515">
      <w:pPr>
        <w:spacing w:line="300" w:lineRule="exact"/>
        <w:ind w:left="709"/>
        <w:jc w:val="both"/>
        <w:rPr>
          <w:rFonts w:ascii="Arial" w:hAnsi="Arial" w:cs="Arial"/>
          <w:sz w:val="20"/>
        </w:rPr>
      </w:pPr>
      <w:r w:rsidRPr="00163515">
        <w:rPr>
          <w:rFonts w:ascii="Arial" w:hAnsi="Arial" w:cs="Arial"/>
          <w:b/>
          <w:sz w:val="20"/>
        </w:rPr>
        <w:t>Part V</w:t>
      </w:r>
      <w:r w:rsidR="00A57F0C" w:rsidRPr="00163515">
        <w:rPr>
          <w:rFonts w:ascii="Arial" w:hAnsi="Arial" w:cs="Arial"/>
          <w:sz w:val="20"/>
        </w:rPr>
        <w:t>deals with the general terms and conditions applicable to the Scheme (</w:t>
      </w:r>
      <w:r w:rsidR="00A57F0C" w:rsidRPr="003E1631">
        <w:rPr>
          <w:rFonts w:ascii="Arial" w:hAnsi="Arial" w:cs="Arial"/>
          <w:i/>
          <w:sz w:val="20"/>
        </w:rPr>
        <w:t>as defined hereinafter</w:t>
      </w:r>
      <w:r w:rsidR="00A57F0C" w:rsidRPr="00163515">
        <w:rPr>
          <w:rFonts w:ascii="Arial" w:hAnsi="Arial" w:cs="Arial"/>
          <w:sz w:val="20"/>
        </w:rPr>
        <w:t>).</w:t>
      </w:r>
    </w:p>
    <w:p w:rsidR="00BB366D" w:rsidRPr="00163515" w:rsidRDefault="00BB366D" w:rsidP="00163515">
      <w:pPr>
        <w:spacing w:line="300" w:lineRule="exact"/>
        <w:ind w:left="709"/>
        <w:jc w:val="both"/>
        <w:rPr>
          <w:rFonts w:ascii="Arial" w:hAnsi="Arial" w:cs="Arial"/>
          <w:i/>
          <w:sz w:val="20"/>
        </w:rPr>
      </w:pPr>
    </w:p>
    <w:p w:rsidR="00462731" w:rsidRPr="00163515" w:rsidRDefault="00462731" w:rsidP="00163515">
      <w:pPr>
        <w:tabs>
          <w:tab w:val="left" w:pos="0"/>
        </w:tabs>
        <w:spacing w:line="300" w:lineRule="exact"/>
        <w:rPr>
          <w:rFonts w:ascii="Arial" w:hAnsi="Arial" w:cs="Arial"/>
          <w:b/>
          <w:sz w:val="20"/>
        </w:rPr>
      </w:pPr>
    </w:p>
    <w:p w:rsidR="0013172F" w:rsidRPr="00163515" w:rsidRDefault="00171D9A" w:rsidP="00163515">
      <w:pPr>
        <w:tabs>
          <w:tab w:val="left" w:pos="0"/>
        </w:tabs>
        <w:spacing w:line="300" w:lineRule="exact"/>
        <w:ind w:left="720"/>
        <w:rPr>
          <w:rFonts w:ascii="Arial" w:hAnsi="Arial" w:cs="Arial"/>
          <w:b/>
          <w:sz w:val="20"/>
        </w:rPr>
      </w:pPr>
      <w:r w:rsidRPr="00163515">
        <w:rPr>
          <w:rFonts w:ascii="Arial" w:hAnsi="Arial" w:cs="Arial"/>
          <w:sz w:val="20"/>
        </w:rPr>
        <w:br w:type="page"/>
      </w:r>
      <w:r w:rsidR="0013172F" w:rsidRPr="00163515">
        <w:rPr>
          <w:rFonts w:ascii="Arial" w:hAnsi="Arial" w:cs="Arial"/>
          <w:b/>
          <w:bCs/>
          <w:sz w:val="20"/>
        </w:rPr>
        <w:lastRenderedPageBreak/>
        <w:t>PART – I</w:t>
      </w:r>
    </w:p>
    <w:p w:rsidR="0013172F" w:rsidRPr="00163515" w:rsidRDefault="0013172F" w:rsidP="00163515">
      <w:pPr>
        <w:spacing w:line="300" w:lineRule="exact"/>
        <w:rPr>
          <w:rFonts w:ascii="Arial" w:hAnsi="Arial" w:cs="Arial"/>
          <w:bCs/>
          <w:sz w:val="20"/>
        </w:rPr>
      </w:pPr>
    </w:p>
    <w:p w:rsidR="0013172F" w:rsidRPr="00163515" w:rsidRDefault="0013172F" w:rsidP="00163515">
      <w:pPr>
        <w:spacing w:line="300" w:lineRule="exact"/>
        <w:jc w:val="center"/>
        <w:rPr>
          <w:rFonts w:ascii="Arial" w:hAnsi="Arial" w:cs="Arial"/>
          <w:b/>
          <w:sz w:val="20"/>
        </w:rPr>
      </w:pPr>
      <w:r w:rsidRPr="00163515">
        <w:rPr>
          <w:rFonts w:ascii="Arial" w:hAnsi="Arial" w:cs="Arial"/>
          <w:b/>
          <w:bCs/>
          <w:sz w:val="20"/>
          <w:u w:val="single"/>
        </w:rPr>
        <w:t>DEFINITIONS AND SHARE CAPITAL</w:t>
      </w:r>
    </w:p>
    <w:p w:rsidR="00462731" w:rsidRPr="00163515" w:rsidRDefault="00462731" w:rsidP="00163515">
      <w:pPr>
        <w:spacing w:line="300" w:lineRule="exact"/>
        <w:rPr>
          <w:rFonts w:ascii="Arial" w:hAnsi="Arial" w:cs="Arial"/>
          <w:b/>
          <w:bCs/>
          <w:sz w:val="20"/>
        </w:rPr>
      </w:pPr>
    </w:p>
    <w:p w:rsidR="0052212E" w:rsidRPr="00163515" w:rsidRDefault="0052212E" w:rsidP="00163515">
      <w:pPr>
        <w:numPr>
          <w:ilvl w:val="0"/>
          <w:numId w:val="3"/>
        </w:numPr>
        <w:tabs>
          <w:tab w:val="clear" w:pos="720"/>
        </w:tabs>
        <w:spacing w:line="300" w:lineRule="exact"/>
        <w:ind w:left="0" w:firstLine="0"/>
        <w:jc w:val="both"/>
        <w:rPr>
          <w:rFonts w:ascii="Arial" w:hAnsi="Arial" w:cs="Arial"/>
          <w:b/>
          <w:sz w:val="20"/>
        </w:rPr>
      </w:pPr>
      <w:r w:rsidRPr="00163515">
        <w:rPr>
          <w:rFonts w:ascii="Arial" w:hAnsi="Arial" w:cs="Arial"/>
          <w:b/>
          <w:sz w:val="20"/>
        </w:rPr>
        <w:t>DEFINITIONS</w:t>
      </w:r>
    </w:p>
    <w:p w:rsidR="0052212E" w:rsidRPr="00163515" w:rsidRDefault="0052212E" w:rsidP="00163515">
      <w:pPr>
        <w:pStyle w:val="Subtitle"/>
        <w:spacing w:before="0" w:after="0" w:line="300" w:lineRule="exact"/>
        <w:ind w:left="0" w:right="0"/>
        <w:rPr>
          <w:rFonts w:ascii="Arial" w:hAnsi="Arial" w:cs="Arial"/>
          <w:b w:val="0"/>
          <w:sz w:val="20"/>
        </w:rPr>
      </w:pPr>
    </w:p>
    <w:p w:rsidR="00101366" w:rsidRPr="00163515" w:rsidRDefault="0052212E" w:rsidP="004E74E0">
      <w:pPr>
        <w:tabs>
          <w:tab w:val="left" w:pos="-720"/>
          <w:tab w:val="left" w:pos="720"/>
        </w:tabs>
        <w:suppressAutoHyphens/>
        <w:spacing w:line="300" w:lineRule="exact"/>
        <w:ind w:left="720"/>
        <w:jc w:val="both"/>
        <w:rPr>
          <w:rFonts w:ascii="Arial" w:hAnsi="Arial" w:cs="Arial"/>
          <w:spacing w:val="-2"/>
          <w:sz w:val="20"/>
        </w:rPr>
      </w:pPr>
      <w:r w:rsidRPr="00163515">
        <w:rPr>
          <w:rFonts w:ascii="Arial" w:hAnsi="Arial" w:cs="Arial"/>
          <w:spacing w:val="-2"/>
          <w:sz w:val="20"/>
        </w:rPr>
        <w:t>In this Scheme (as defined hereinafter), unless repugnant to the meaning or context thereof, the following expressions shall have the meaning mentioned herein below:</w:t>
      </w:r>
    </w:p>
    <w:p w:rsidR="00DA65A7" w:rsidRPr="00163515" w:rsidRDefault="00DA65A7" w:rsidP="00163515">
      <w:pPr>
        <w:spacing w:line="300" w:lineRule="exact"/>
        <w:jc w:val="both"/>
        <w:rPr>
          <w:rFonts w:ascii="Arial" w:hAnsi="Arial" w:cs="Arial"/>
          <w:spacing w:val="-2"/>
          <w:sz w:val="20"/>
        </w:rPr>
      </w:pPr>
    </w:p>
    <w:p w:rsidR="00D04E70" w:rsidRPr="00163515" w:rsidRDefault="00DA65A7" w:rsidP="00566F57">
      <w:pPr>
        <w:pStyle w:val="ListParagraph"/>
        <w:numPr>
          <w:ilvl w:val="1"/>
          <w:numId w:val="6"/>
        </w:numPr>
        <w:spacing w:line="300" w:lineRule="exact"/>
        <w:ind w:left="720"/>
        <w:jc w:val="both"/>
        <w:rPr>
          <w:rFonts w:ascii="Arial" w:hAnsi="Arial" w:cs="Arial"/>
          <w:spacing w:val="-2"/>
          <w:sz w:val="20"/>
        </w:rPr>
      </w:pPr>
      <w:r w:rsidRPr="00163515">
        <w:rPr>
          <w:rFonts w:ascii="Arial" w:hAnsi="Arial" w:cs="Arial"/>
          <w:spacing w:val="-2"/>
          <w:sz w:val="20"/>
        </w:rPr>
        <w:t>“</w:t>
      </w:r>
      <w:r w:rsidRPr="00163515">
        <w:rPr>
          <w:rFonts w:ascii="Arial" w:hAnsi="Arial" w:cs="Arial"/>
          <w:b/>
          <w:spacing w:val="-2"/>
          <w:sz w:val="20"/>
        </w:rPr>
        <w:t>2013 Act</w:t>
      </w:r>
      <w:r w:rsidRPr="00163515">
        <w:rPr>
          <w:rFonts w:ascii="Arial" w:hAnsi="Arial" w:cs="Arial"/>
          <w:spacing w:val="-2"/>
          <w:sz w:val="20"/>
        </w:rPr>
        <w:t xml:space="preserve">” means the Companies Act, 2013 </w:t>
      </w:r>
      <w:r w:rsidR="009C5C3A" w:rsidRPr="00163515">
        <w:rPr>
          <w:rFonts w:ascii="Arial" w:hAnsi="Arial" w:cs="Arial"/>
          <w:spacing w:val="-2"/>
          <w:sz w:val="20"/>
        </w:rPr>
        <w:t>to the extent notified</w:t>
      </w:r>
      <w:r w:rsidR="00101366" w:rsidRPr="00163515">
        <w:rPr>
          <w:rFonts w:ascii="Arial" w:hAnsi="Arial" w:cs="Arial"/>
          <w:spacing w:val="-2"/>
          <w:sz w:val="20"/>
        </w:rPr>
        <w:t xml:space="preserve"> and in force</w:t>
      </w:r>
      <w:r w:rsidR="00D04E70" w:rsidRPr="00163515">
        <w:rPr>
          <w:rFonts w:ascii="Arial" w:hAnsi="Arial" w:cs="Arial"/>
          <w:spacing w:val="-2"/>
          <w:sz w:val="20"/>
        </w:rPr>
        <w:t xml:space="preserve"> and the rules, regulations, circulars and notifications issued, as amended, substituted or re-enacted any from time to time and to the extent in force.</w:t>
      </w:r>
    </w:p>
    <w:p w:rsidR="00A04586" w:rsidRPr="00A04586" w:rsidRDefault="00A04586" w:rsidP="00A04586">
      <w:pPr>
        <w:pStyle w:val="ListParagraph"/>
        <w:tabs>
          <w:tab w:val="left" w:pos="720"/>
        </w:tabs>
        <w:spacing w:line="300" w:lineRule="exact"/>
        <w:jc w:val="both"/>
        <w:rPr>
          <w:rFonts w:ascii="Arial" w:hAnsi="Arial" w:cs="Arial"/>
          <w:spacing w:val="-2"/>
          <w:sz w:val="20"/>
        </w:rPr>
      </w:pPr>
    </w:p>
    <w:p w:rsidR="00EB6708" w:rsidRPr="00163515" w:rsidRDefault="004C034A" w:rsidP="00566F57">
      <w:pPr>
        <w:pStyle w:val="ListParagraph"/>
        <w:numPr>
          <w:ilvl w:val="1"/>
          <w:numId w:val="6"/>
        </w:numPr>
        <w:tabs>
          <w:tab w:val="left" w:pos="720"/>
        </w:tabs>
        <w:spacing w:line="300" w:lineRule="exact"/>
        <w:ind w:left="720"/>
        <w:jc w:val="both"/>
        <w:rPr>
          <w:rFonts w:ascii="Arial" w:hAnsi="Arial" w:cs="Arial"/>
          <w:spacing w:val="-2"/>
          <w:sz w:val="20"/>
        </w:rPr>
      </w:pPr>
      <w:r w:rsidRPr="00163515">
        <w:rPr>
          <w:rFonts w:ascii="Arial" w:hAnsi="Arial" w:cs="Arial"/>
          <w:b/>
          <w:spacing w:val="-2"/>
          <w:sz w:val="20"/>
        </w:rPr>
        <w:t>“Appointed Date”</w:t>
      </w:r>
      <w:r w:rsidR="00A04586">
        <w:rPr>
          <w:rFonts w:ascii="Arial" w:hAnsi="Arial" w:cs="Arial"/>
          <w:spacing w:val="-2"/>
          <w:sz w:val="20"/>
        </w:rPr>
        <w:t>f</w:t>
      </w:r>
      <w:r w:rsidR="000C2061" w:rsidRPr="00163515">
        <w:rPr>
          <w:rFonts w:ascii="Arial" w:hAnsi="Arial" w:cs="Arial"/>
          <w:spacing w:val="-2"/>
          <w:sz w:val="20"/>
        </w:rPr>
        <w:t>or the purpose of this Scheme and the Income Tax Act, 1961,</w:t>
      </w:r>
      <w:r w:rsidR="00A079E3" w:rsidRPr="00BD421E">
        <w:rPr>
          <w:rFonts w:ascii="Arial" w:hAnsi="Arial" w:cs="Arial"/>
          <w:spacing w:val="-2"/>
          <w:sz w:val="20"/>
        </w:rPr>
        <w:t xml:space="preserve">means </w:t>
      </w:r>
      <w:r w:rsidR="00EA347C" w:rsidRPr="00BD421E">
        <w:rPr>
          <w:rFonts w:ascii="Arial" w:hAnsi="Arial" w:cs="Arial"/>
          <w:spacing w:val="-2"/>
          <w:sz w:val="20"/>
        </w:rPr>
        <w:t>April</w:t>
      </w:r>
      <w:r w:rsidR="002C3071" w:rsidRPr="00BD421E">
        <w:rPr>
          <w:rFonts w:ascii="Arial" w:hAnsi="Arial" w:cs="Arial"/>
          <w:spacing w:val="-2"/>
          <w:sz w:val="20"/>
        </w:rPr>
        <w:t xml:space="preserve"> 1</w:t>
      </w:r>
      <w:r w:rsidR="00666F53" w:rsidRPr="00BD421E">
        <w:rPr>
          <w:rFonts w:ascii="Arial" w:hAnsi="Arial" w:cs="Arial"/>
          <w:spacing w:val="-2"/>
          <w:sz w:val="20"/>
        </w:rPr>
        <w:t>, 201</w:t>
      </w:r>
      <w:r w:rsidR="006A6093" w:rsidRPr="00BD421E">
        <w:rPr>
          <w:rFonts w:ascii="Arial" w:hAnsi="Arial" w:cs="Arial"/>
          <w:spacing w:val="-2"/>
          <w:sz w:val="20"/>
        </w:rPr>
        <w:t>8</w:t>
      </w:r>
      <w:r w:rsidR="00A15E5D" w:rsidRPr="00163515">
        <w:rPr>
          <w:rFonts w:ascii="Arial" w:hAnsi="Arial" w:cs="Arial"/>
          <w:spacing w:val="-2"/>
          <w:sz w:val="20"/>
        </w:rPr>
        <w:t xml:space="preserve"> or such other date as may be approved by the </w:t>
      </w:r>
      <w:r w:rsidR="00783A75" w:rsidRPr="00163515">
        <w:rPr>
          <w:rFonts w:ascii="Arial" w:hAnsi="Arial" w:cs="Arial"/>
          <w:spacing w:val="-2"/>
          <w:sz w:val="20"/>
        </w:rPr>
        <w:t>Tribunal</w:t>
      </w:r>
      <w:r w:rsidR="00A15E5D" w:rsidRPr="00163515">
        <w:rPr>
          <w:rFonts w:ascii="Arial" w:hAnsi="Arial" w:cs="Arial"/>
          <w:spacing w:val="-2"/>
          <w:sz w:val="20"/>
        </w:rPr>
        <w:t xml:space="preserve"> or such other competent authority having jurisdiction to sanction the Scheme.</w:t>
      </w:r>
    </w:p>
    <w:p w:rsidR="00A04586" w:rsidRPr="00A04586" w:rsidRDefault="00A04586" w:rsidP="00A04586">
      <w:pPr>
        <w:pStyle w:val="ListParagraph"/>
        <w:tabs>
          <w:tab w:val="left" w:pos="7200"/>
        </w:tabs>
        <w:spacing w:line="300" w:lineRule="exact"/>
        <w:jc w:val="both"/>
        <w:rPr>
          <w:rFonts w:ascii="Arial" w:hAnsi="Arial" w:cs="Arial"/>
          <w:spacing w:val="-2"/>
          <w:sz w:val="20"/>
        </w:rPr>
      </w:pPr>
    </w:p>
    <w:p w:rsidR="00692549" w:rsidRPr="00A04586" w:rsidRDefault="0052212E" w:rsidP="00566F57">
      <w:pPr>
        <w:pStyle w:val="ListParagraph"/>
        <w:numPr>
          <w:ilvl w:val="1"/>
          <w:numId w:val="6"/>
        </w:numPr>
        <w:tabs>
          <w:tab w:val="left" w:pos="7200"/>
        </w:tabs>
        <w:spacing w:line="300" w:lineRule="exact"/>
        <w:ind w:left="720"/>
        <w:jc w:val="both"/>
        <w:rPr>
          <w:rFonts w:ascii="Arial" w:hAnsi="Arial" w:cs="Arial"/>
          <w:spacing w:val="-2"/>
          <w:sz w:val="20"/>
        </w:rPr>
      </w:pPr>
      <w:r w:rsidRPr="00163515">
        <w:rPr>
          <w:rFonts w:ascii="Arial" w:hAnsi="Arial" w:cs="Arial"/>
          <w:sz w:val="20"/>
        </w:rPr>
        <w:t>“</w:t>
      </w:r>
      <w:r w:rsidRPr="00163515">
        <w:rPr>
          <w:rFonts w:ascii="Arial" w:hAnsi="Arial" w:cs="Arial"/>
          <w:b/>
          <w:bCs/>
          <w:sz w:val="20"/>
        </w:rPr>
        <w:t>Board of Directors</w:t>
      </w:r>
      <w:r w:rsidRPr="00163515">
        <w:rPr>
          <w:rFonts w:ascii="Arial" w:hAnsi="Arial" w:cs="Arial"/>
          <w:sz w:val="20"/>
        </w:rPr>
        <w:t xml:space="preserve">” </w:t>
      </w:r>
      <w:r w:rsidR="006A6093" w:rsidRPr="00163515">
        <w:rPr>
          <w:rFonts w:ascii="Arial" w:hAnsi="Arial" w:cs="Arial"/>
          <w:sz w:val="20"/>
        </w:rPr>
        <w:t>in relation</w:t>
      </w:r>
      <w:r w:rsidR="00EB6708" w:rsidRPr="00163515">
        <w:rPr>
          <w:rFonts w:ascii="Arial" w:hAnsi="Arial" w:cs="Arial"/>
          <w:sz w:val="20"/>
        </w:rPr>
        <w:t xml:space="preserve"> to</w:t>
      </w:r>
      <w:r w:rsidR="006A6093" w:rsidRPr="00163515">
        <w:rPr>
          <w:rFonts w:ascii="Arial" w:hAnsi="Arial" w:cs="Arial"/>
          <w:sz w:val="20"/>
        </w:rPr>
        <w:t xml:space="preserve">Demerged Company 1, Demerged Company 2, Transferor Company </w:t>
      </w:r>
      <w:r w:rsidR="00B730F0">
        <w:rPr>
          <w:rFonts w:ascii="Arial" w:hAnsi="Arial" w:cs="Arial"/>
          <w:sz w:val="20"/>
        </w:rPr>
        <w:t xml:space="preserve">1, Transferor Company 2 </w:t>
      </w:r>
      <w:r w:rsidR="006A6093" w:rsidRPr="00163515">
        <w:rPr>
          <w:rFonts w:ascii="Arial" w:hAnsi="Arial" w:cs="Arial"/>
          <w:sz w:val="20"/>
        </w:rPr>
        <w:t xml:space="preserve">and the </w:t>
      </w:r>
      <w:r w:rsidR="0001191F">
        <w:rPr>
          <w:rFonts w:ascii="Arial" w:hAnsi="Arial" w:cs="Arial"/>
          <w:sz w:val="20"/>
        </w:rPr>
        <w:t>Resulting Company</w:t>
      </w:r>
      <w:r w:rsidR="00A04586">
        <w:rPr>
          <w:rFonts w:ascii="Arial" w:hAnsi="Arial" w:cs="Arial"/>
          <w:sz w:val="20"/>
        </w:rPr>
        <w:t>/</w:t>
      </w:r>
      <w:r w:rsidR="006A6093" w:rsidRPr="00163515">
        <w:rPr>
          <w:rFonts w:ascii="Arial" w:hAnsi="Arial" w:cs="Arial"/>
          <w:sz w:val="20"/>
        </w:rPr>
        <w:t>Transferee Company</w:t>
      </w:r>
      <w:r w:rsidR="00EB6708" w:rsidRPr="00163515">
        <w:rPr>
          <w:rFonts w:ascii="Arial" w:hAnsi="Arial" w:cs="Arial"/>
          <w:sz w:val="20"/>
        </w:rPr>
        <w:t xml:space="preserve">, as the case may be, shall mean </w:t>
      </w:r>
      <w:r w:rsidR="005F4AC8" w:rsidRPr="00163515">
        <w:rPr>
          <w:rFonts w:ascii="Arial" w:hAnsi="Arial" w:cs="Arial"/>
          <w:sz w:val="20"/>
        </w:rPr>
        <w:t xml:space="preserve">their </w:t>
      </w:r>
      <w:r w:rsidR="00EB6708" w:rsidRPr="00163515">
        <w:rPr>
          <w:rFonts w:ascii="Arial" w:hAnsi="Arial" w:cs="Arial"/>
          <w:sz w:val="20"/>
        </w:rPr>
        <w:t xml:space="preserve">respective Board of Directors, and unless it is repugnant to the context or otherwise, shall include committee of directors or any person </w:t>
      </w:r>
      <w:r w:rsidR="004F3C0C" w:rsidRPr="00163515">
        <w:rPr>
          <w:rFonts w:ascii="Arial" w:hAnsi="Arial" w:cs="Arial"/>
          <w:sz w:val="20"/>
        </w:rPr>
        <w:t>authorized</w:t>
      </w:r>
      <w:r w:rsidR="00EB6708" w:rsidRPr="00163515">
        <w:rPr>
          <w:rFonts w:ascii="Arial" w:hAnsi="Arial" w:cs="Arial"/>
          <w:sz w:val="20"/>
        </w:rPr>
        <w:t xml:space="preserve"> by the Board of Directors or such committee of directors.</w:t>
      </w:r>
    </w:p>
    <w:p w:rsidR="00A04586" w:rsidRPr="00A04586" w:rsidRDefault="00A04586" w:rsidP="00A04586">
      <w:pPr>
        <w:pStyle w:val="ListParagraph"/>
        <w:rPr>
          <w:rFonts w:ascii="Arial" w:hAnsi="Arial" w:cs="Arial"/>
          <w:spacing w:val="-2"/>
          <w:sz w:val="20"/>
        </w:rPr>
      </w:pPr>
    </w:p>
    <w:p w:rsidR="008D0CAD" w:rsidRDefault="008D0CAD" w:rsidP="00566F57">
      <w:pPr>
        <w:pStyle w:val="ListParagraph"/>
        <w:numPr>
          <w:ilvl w:val="1"/>
          <w:numId w:val="6"/>
        </w:numPr>
        <w:spacing w:line="300" w:lineRule="exact"/>
        <w:ind w:left="720"/>
        <w:jc w:val="both"/>
        <w:rPr>
          <w:rFonts w:ascii="Arial" w:hAnsi="Arial" w:cs="Arial"/>
          <w:sz w:val="20"/>
        </w:rPr>
      </w:pPr>
      <w:r w:rsidRPr="00A04586">
        <w:rPr>
          <w:rFonts w:ascii="Arial" w:hAnsi="Arial" w:cs="Arial"/>
          <w:b/>
          <w:sz w:val="20"/>
        </w:rPr>
        <w:t>“Demerged Undertaking 1”</w:t>
      </w:r>
      <w:r w:rsidRPr="00163515">
        <w:rPr>
          <w:rFonts w:ascii="Arial" w:hAnsi="Arial" w:cs="Arial"/>
          <w:sz w:val="20"/>
        </w:rPr>
        <w:t xml:space="preserve"> comprises of business and business interests</w:t>
      </w:r>
      <w:r>
        <w:rPr>
          <w:rFonts w:ascii="Arial" w:hAnsi="Arial" w:cs="Arial"/>
          <w:sz w:val="20"/>
        </w:rPr>
        <w:t xml:space="preserve"> of </w:t>
      </w:r>
      <w:r w:rsidR="00DA5554">
        <w:rPr>
          <w:rFonts w:ascii="Arial" w:hAnsi="Arial" w:cs="Arial"/>
          <w:sz w:val="20"/>
        </w:rPr>
        <w:t>SMC Comtrade Limited (‘</w:t>
      </w:r>
      <w:r>
        <w:rPr>
          <w:rFonts w:ascii="Arial" w:hAnsi="Arial" w:cs="Arial"/>
          <w:sz w:val="20"/>
        </w:rPr>
        <w:t>Demerged Company 1</w:t>
      </w:r>
      <w:r w:rsidR="00DA5554">
        <w:rPr>
          <w:rFonts w:ascii="Arial" w:hAnsi="Arial" w:cs="Arial"/>
          <w:sz w:val="20"/>
        </w:rPr>
        <w:t>’)</w:t>
      </w:r>
      <w:r w:rsidRPr="00163515">
        <w:rPr>
          <w:rFonts w:ascii="Arial" w:hAnsi="Arial" w:cs="Arial"/>
          <w:sz w:val="20"/>
        </w:rPr>
        <w:t xml:space="preserve"> in</w:t>
      </w:r>
      <w:r>
        <w:rPr>
          <w:rFonts w:ascii="Arial" w:hAnsi="Arial" w:cs="Arial"/>
          <w:sz w:val="20"/>
        </w:rPr>
        <w:t xml:space="preserve"> the</w:t>
      </w:r>
      <w:r w:rsidR="00167560">
        <w:rPr>
          <w:rFonts w:ascii="Arial" w:hAnsi="Arial" w:cs="Arial"/>
          <w:sz w:val="20"/>
        </w:rPr>
        <w:t>commodity broking</w:t>
      </w:r>
      <w:r w:rsidR="00DA5554">
        <w:rPr>
          <w:rFonts w:ascii="Arial" w:hAnsi="Arial" w:cs="Arial"/>
          <w:sz w:val="20"/>
        </w:rPr>
        <w:t>,</w:t>
      </w:r>
      <w:r w:rsidR="00CF4C38">
        <w:rPr>
          <w:rFonts w:ascii="Arial" w:hAnsi="Arial" w:cs="Arial"/>
          <w:sz w:val="20"/>
        </w:rPr>
        <w:t xml:space="preserve"> clearing services and</w:t>
      </w:r>
      <w:r w:rsidR="005A79C4">
        <w:rPr>
          <w:rFonts w:ascii="Arial" w:hAnsi="Arial" w:cs="Arial"/>
          <w:sz w:val="20"/>
        </w:rPr>
        <w:t xml:space="preserve"> proprietary trading</w:t>
      </w:r>
      <w:r w:rsidR="00E7698C">
        <w:rPr>
          <w:rFonts w:ascii="Arial" w:hAnsi="Arial" w:cs="Arial"/>
          <w:sz w:val="20"/>
        </w:rPr>
        <w:t xml:space="preserve"> business</w:t>
      </w:r>
      <w:r w:rsidR="00167560">
        <w:rPr>
          <w:rFonts w:ascii="Arial" w:hAnsi="Arial" w:cs="Arial"/>
          <w:sz w:val="20"/>
        </w:rPr>
        <w:t xml:space="preserve"> (arbitrage</w:t>
      </w:r>
      <w:r w:rsidR="002C3071">
        <w:rPr>
          <w:rFonts w:ascii="Arial" w:hAnsi="Arial" w:cs="Arial"/>
          <w:sz w:val="20"/>
        </w:rPr>
        <w:t xml:space="preserve"> related to </w:t>
      </w:r>
      <w:r w:rsidR="00A451DE">
        <w:rPr>
          <w:rFonts w:ascii="Arial" w:hAnsi="Arial" w:cs="Arial"/>
          <w:sz w:val="20"/>
        </w:rPr>
        <w:t xml:space="preserve">agri and non agri </w:t>
      </w:r>
      <w:r w:rsidR="002C3071">
        <w:rPr>
          <w:rFonts w:ascii="Arial" w:hAnsi="Arial" w:cs="Arial"/>
          <w:sz w:val="20"/>
        </w:rPr>
        <w:t>commodities</w:t>
      </w:r>
      <w:r w:rsidR="00167560">
        <w:rPr>
          <w:rFonts w:ascii="Arial" w:hAnsi="Arial" w:cs="Arial"/>
          <w:sz w:val="20"/>
        </w:rPr>
        <w:t>)</w:t>
      </w:r>
      <w:r>
        <w:rPr>
          <w:rFonts w:ascii="Arial" w:hAnsi="Arial" w:cs="Arial"/>
          <w:sz w:val="20"/>
        </w:rPr>
        <w:t>(</w:t>
      </w:r>
      <w:r w:rsidRPr="00163515">
        <w:rPr>
          <w:rFonts w:ascii="Arial" w:hAnsi="Arial" w:cs="Arial"/>
          <w:sz w:val="20"/>
        </w:rPr>
        <w:t xml:space="preserve">but does not includethe business interests in </w:t>
      </w:r>
      <w:r>
        <w:rPr>
          <w:rFonts w:ascii="Arial" w:hAnsi="Arial" w:cs="Arial"/>
          <w:sz w:val="20"/>
        </w:rPr>
        <w:t xml:space="preserve">the Remaining business of Demerged </w:t>
      </w:r>
      <w:r w:rsidR="00732AA9">
        <w:rPr>
          <w:rFonts w:ascii="Arial" w:hAnsi="Arial" w:cs="Arial"/>
          <w:sz w:val="20"/>
        </w:rPr>
        <w:t xml:space="preserve">Company </w:t>
      </w:r>
      <w:r>
        <w:rPr>
          <w:rFonts w:ascii="Arial" w:hAnsi="Arial" w:cs="Arial"/>
          <w:sz w:val="20"/>
        </w:rPr>
        <w:t xml:space="preserve">1) and which shall be inclusive of but not limited to – </w:t>
      </w:r>
    </w:p>
    <w:p w:rsidR="008D0CAD" w:rsidRPr="00A61FCE" w:rsidRDefault="008D0CAD" w:rsidP="008D0CAD">
      <w:pPr>
        <w:pStyle w:val="ListParagrap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A61FCE">
        <w:rPr>
          <w:rFonts w:ascii="Arial" w:hAnsi="Arial" w:cs="Arial"/>
          <w:sz w:val="20"/>
        </w:rPr>
        <w:t>all assets, whether moveable or immoveable</w:t>
      </w:r>
      <w:r w:rsidR="00F1542D">
        <w:rPr>
          <w:rFonts w:ascii="Arial" w:hAnsi="Arial" w:cs="Arial"/>
          <w:sz w:val="20"/>
        </w:rPr>
        <w:t>, if any,</w:t>
      </w:r>
      <w:r w:rsidRPr="00A61FCE">
        <w:rPr>
          <w:rFonts w:ascii="Arial" w:hAnsi="Arial" w:cs="Arial"/>
          <w:sz w:val="20"/>
        </w:rPr>
        <w:t xml:space="preserve"> including all rights, title, interest, claims, covenants, under</w:t>
      </w:r>
      <w:r>
        <w:rPr>
          <w:rFonts w:ascii="Arial" w:hAnsi="Arial" w:cs="Arial"/>
          <w:sz w:val="20"/>
        </w:rPr>
        <w:t xml:space="preserve">takings </w:t>
      </w:r>
      <w:r w:rsidR="00226164">
        <w:rPr>
          <w:rFonts w:ascii="Arial" w:hAnsi="Arial" w:cs="Arial"/>
          <w:sz w:val="20"/>
        </w:rPr>
        <w:t xml:space="preserve">including membership of various commodity exchanges like MCX, NCDEX, NMCE and ICEX </w:t>
      </w:r>
      <w:r>
        <w:rPr>
          <w:rFonts w:ascii="Arial" w:hAnsi="Arial" w:cs="Arial"/>
          <w:sz w:val="20"/>
        </w:rPr>
        <w:t xml:space="preserve">of Demerged Company 1 </w:t>
      </w:r>
      <w:r w:rsidRPr="00A61FCE">
        <w:rPr>
          <w:rFonts w:ascii="Arial" w:hAnsi="Arial" w:cs="Arial"/>
          <w:sz w:val="20"/>
        </w:rPr>
        <w:t xml:space="preserve">pertaining to the </w:t>
      </w:r>
      <w:r w:rsidR="002C3071">
        <w:rPr>
          <w:rFonts w:ascii="Arial" w:hAnsi="Arial" w:cs="Arial"/>
          <w:sz w:val="20"/>
        </w:rPr>
        <w:t>commodity broking</w:t>
      </w:r>
      <w:r w:rsidR="00CF4C38">
        <w:rPr>
          <w:rFonts w:ascii="Arial" w:hAnsi="Arial" w:cs="Arial"/>
          <w:sz w:val="20"/>
        </w:rPr>
        <w:t xml:space="preserve">, clearing services and </w:t>
      </w:r>
      <w:r w:rsidR="002C3071">
        <w:rPr>
          <w:rFonts w:ascii="Arial" w:hAnsi="Arial" w:cs="Arial"/>
          <w:sz w:val="20"/>
        </w:rPr>
        <w:t>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Pr>
          <w:rFonts w:ascii="Arial" w:hAnsi="Arial" w:cs="Arial"/>
          <w:sz w:val="20"/>
        </w:rPr>
        <w:t>;</w:t>
      </w:r>
    </w:p>
    <w:p w:rsidR="008D0CAD" w:rsidRDefault="008D0CAD" w:rsidP="008D0CAD">
      <w:pPr>
        <w:pStyle w:val="ListParagraph"/>
        <w:spacing w:line="300" w:lineRule="exact"/>
        <w:ind w:left="1440"/>
        <w:jc w:val="both"/>
        <w:rPr>
          <w:rFonts w:ascii="Arial" w:hAnsi="Arial" w:cs="Arial"/>
          <w:sz w:val="20"/>
        </w:rPr>
      </w:pPr>
    </w:p>
    <w:p w:rsidR="008D0CAD" w:rsidRPr="00575FEF" w:rsidRDefault="008D0CAD" w:rsidP="00566F57">
      <w:pPr>
        <w:pStyle w:val="ListParagraph"/>
        <w:numPr>
          <w:ilvl w:val="0"/>
          <w:numId w:val="13"/>
        </w:numPr>
        <w:spacing w:line="300" w:lineRule="exact"/>
        <w:jc w:val="both"/>
        <w:rPr>
          <w:rFonts w:ascii="Arial" w:hAnsi="Arial" w:cs="Arial"/>
          <w:sz w:val="20"/>
        </w:rPr>
      </w:pPr>
      <w:r w:rsidRPr="00575FEF">
        <w:rPr>
          <w:rFonts w:ascii="Arial" w:hAnsi="Arial" w:cs="Arial"/>
          <w:sz w:val="20"/>
        </w:rPr>
        <w:t xml:space="preserve">all investments, receivables, loans and advances extended (including GST credit, advance tax credit, withholding tax credit and / or other tax assets), including accrued interest thereon of Demerged Company 1 pertaining to the </w:t>
      </w:r>
      <w:r w:rsidR="001063F2" w:rsidRPr="001063F2">
        <w:rPr>
          <w:rFonts w:ascii="Arial" w:hAnsi="Arial" w:cs="Arial"/>
          <w:sz w:val="20"/>
        </w:rPr>
        <w:t>commodity broking,</w:t>
      </w:r>
      <w:r w:rsidR="007E227F">
        <w:rPr>
          <w:rFonts w:ascii="Arial" w:hAnsi="Arial" w:cs="Arial"/>
          <w:sz w:val="20"/>
        </w:rPr>
        <w:t xml:space="preserve"> clearing services</w:t>
      </w:r>
      <w:r w:rsidR="008D638D">
        <w:rPr>
          <w:rFonts w:ascii="Arial" w:hAnsi="Arial" w:cs="Arial"/>
          <w:sz w:val="20"/>
        </w:rPr>
        <w:t xml:space="preserve"> and</w:t>
      </w:r>
      <w:r w:rsidR="001063F2" w:rsidRPr="001063F2">
        <w:rPr>
          <w:rFonts w:ascii="Arial" w:hAnsi="Arial" w:cs="Arial"/>
          <w:sz w:val="20"/>
        </w:rPr>
        <w:t>proprietary trading</w:t>
      </w:r>
      <w:r w:rsidR="00E7698C">
        <w:rPr>
          <w:rFonts w:ascii="Arial" w:hAnsi="Arial" w:cs="Arial"/>
          <w:sz w:val="20"/>
        </w:rPr>
        <w:t xml:space="preserve"> business</w:t>
      </w:r>
      <w:r w:rsidR="001063F2" w:rsidRPr="001063F2">
        <w:rPr>
          <w:rFonts w:ascii="Arial" w:hAnsi="Arial" w:cs="Arial"/>
          <w:sz w:val="20"/>
        </w:rPr>
        <w:t xml:space="preserve"> (</w:t>
      </w:r>
      <w:r w:rsidR="00EB592D">
        <w:rPr>
          <w:rFonts w:ascii="Arial" w:hAnsi="Arial" w:cs="Arial"/>
          <w:sz w:val="20"/>
        </w:rPr>
        <w:t>arbitrage related to agri and non-agri commodities</w:t>
      </w:r>
      <w:r w:rsidR="001063F2" w:rsidRPr="001063F2">
        <w:rPr>
          <w:rFonts w:ascii="Arial" w:hAnsi="Arial" w:cs="Arial"/>
          <w:sz w:val="20"/>
        </w:rPr>
        <w:t>)</w:t>
      </w:r>
      <w:r w:rsidRPr="001063F2">
        <w:rPr>
          <w:rFonts w:ascii="Arial" w:hAnsi="Arial" w:cs="Arial"/>
          <w:sz w:val="20"/>
        </w:rPr>
        <w:t xml:space="preserve">, </w:t>
      </w:r>
      <w:r w:rsidRPr="00575FEF">
        <w:rPr>
          <w:rFonts w:ascii="Arial" w:hAnsi="Arial" w:cs="Arial"/>
          <w:sz w:val="20"/>
        </w:rPr>
        <w:t xml:space="preserve">including without limitation, the investment in </w:t>
      </w:r>
      <w:r w:rsidR="00415DAA">
        <w:rPr>
          <w:rFonts w:ascii="Arial" w:hAnsi="Arial" w:cs="Arial"/>
          <w:sz w:val="20"/>
        </w:rPr>
        <w:t>SMC Comex International DMCC and</w:t>
      </w:r>
      <w:r w:rsidRPr="00575FEF">
        <w:rPr>
          <w:rFonts w:ascii="Arial" w:hAnsi="Arial" w:cs="Arial"/>
          <w:sz w:val="20"/>
        </w:rPr>
        <w:t>SMC I</w:t>
      </w:r>
      <w:r>
        <w:rPr>
          <w:rFonts w:ascii="Arial" w:hAnsi="Arial" w:cs="Arial"/>
          <w:sz w:val="20"/>
        </w:rPr>
        <w:t>nsurance Brokers Private Limited</w:t>
      </w:r>
      <w:r w:rsidR="00415DAA">
        <w:rPr>
          <w:rFonts w:ascii="Arial" w:hAnsi="Arial" w:cs="Arial"/>
          <w:sz w:val="20"/>
        </w:rPr>
        <w:t>. Therefore, pursuant to demerger, these companies</w:t>
      </w:r>
      <w:r w:rsidR="001063F2">
        <w:rPr>
          <w:rFonts w:ascii="Arial" w:hAnsi="Arial" w:cs="Arial"/>
          <w:sz w:val="20"/>
        </w:rPr>
        <w:t xml:space="preserve"> will become di</w:t>
      </w:r>
      <w:r w:rsidR="00415DAA">
        <w:rPr>
          <w:rFonts w:ascii="Arial" w:hAnsi="Arial" w:cs="Arial"/>
          <w:sz w:val="20"/>
        </w:rPr>
        <w:t>rect subsidiaries of SMC Global</w:t>
      </w:r>
      <w:r w:rsidRPr="00575FEF">
        <w:rPr>
          <w:rFonts w:ascii="Arial" w:hAnsi="Arial" w:cs="Arial"/>
          <w:sz w:val="20"/>
        </w:rPr>
        <w:t>;</w:t>
      </w:r>
    </w:p>
    <w:p w:rsidR="008D0CAD" w:rsidRPr="00152524" w:rsidRDefault="008D0CAD" w:rsidP="008D0CAD">
      <w:pPr>
        <w:pStyle w:val="ListParagraph"/>
        <w:rPr>
          <w:rFonts w:ascii="Arial" w:hAnsi="Arial" w:cs="Arial"/>
          <w:sz w:val="20"/>
        </w:rPr>
      </w:pPr>
    </w:p>
    <w:p w:rsidR="008D0CAD" w:rsidRPr="00A61FCE" w:rsidRDefault="008D0CAD" w:rsidP="00566F57">
      <w:pPr>
        <w:pStyle w:val="ListParagraph"/>
        <w:numPr>
          <w:ilvl w:val="0"/>
          <w:numId w:val="13"/>
        </w:numPr>
        <w:spacing w:line="300" w:lineRule="exact"/>
        <w:jc w:val="both"/>
        <w:rPr>
          <w:rFonts w:ascii="Arial" w:hAnsi="Arial" w:cs="Arial"/>
          <w:sz w:val="20"/>
        </w:rPr>
      </w:pPr>
      <w:r w:rsidRPr="00A61FCE">
        <w:rPr>
          <w:rFonts w:ascii="Arial" w:hAnsi="Arial" w:cs="Arial"/>
          <w:sz w:val="20"/>
        </w:rPr>
        <w:t xml:space="preserve">all debts, borrowings and liabilities, whether present or future, whether secured or unsecured </w:t>
      </w:r>
      <w:r w:rsidR="008200C7">
        <w:rPr>
          <w:rFonts w:ascii="Arial" w:hAnsi="Arial" w:cs="Arial"/>
          <w:sz w:val="20"/>
        </w:rPr>
        <w:t xml:space="preserve">of </w:t>
      </w:r>
      <w:r w:rsidRPr="00A61FCE">
        <w:rPr>
          <w:rFonts w:ascii="Arial" w:hAnsi="Arial" w:cs="Arial"/>
          <w:sz w:val="20"/>
        </w:rPr>
        <w:t>the Demerged Company</w:t>
      </w:r>
      <w:r>
        <w:rPr>
          <w:rFonts w:ascii="Arial" w:hAnsi="Arial" w:cs="Arial"/>
          <w:sz w:val="20"/>
        </w:rPr>
        <w:t xml:space="preserve"> 1</w:t>
      </w:r>
      <w:r w:rsidRPr="00A61FCE">
        <w:rPr>
          <w:rFonts w:ascii="Arial" w:hAnsi="Arial" w:cs="Arial"/>
          <w:sz w:val="20"/>
        </w:rPr>
        <w:t xml:space="preserve"> pertaining to the</w:t>
      </w:r>
      <w:r w:rsidR="002C3071">
        <w:rPr>
          <w:rFonts w:ascii="Arial" w:hAnsi="Arial" w:cs="Arial"/>
          <w:sz w:val="20"/>
        </w:rPr>
        <w:t>commodity broking</w:t>
      </w:r>
      <w:r w:rsidR="007E227F">
        <w:rPr>
          <w:rFonts w:ascii="Arial" w:hAnsi="Arial" w:cs="Arial"/>
          <w:sz w:val="20"/>
        </w:rPr>
        <w:t>, clearing services a</w:t>
      </w:r>
      <w:r w:rsidR="002C3071">
        <w:rPr>
          <w:rFonts w:ascii="Arial" w:hAnsi="Arial" w:cs="Arial"/>
          <w:sz w:val="20"/>
        </w:rPr>
        <w:t>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A61FCE">
        <w:rPr>
          <w:rFonts w:ascii="Arial" w:hAnsi="Arial" w:cs="Arial"/>
          <w:sz w:val="20"/>
        </w:rPr>
        <w:t xml:space="preserve">; </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A61FCE">
        <w:rPr>
          <w:rFonts w:ascii="Arial" w:hAnsi="Arial" w:cs="Arial"/>
          <w:sz w:val="20"/>
        </w:rPr>
        <w:t>all permits, rights, entitlements, licenses, approvals, grants, allotments, recommendations, clearances, tenancies, offices, taxes, tax deferrals and benefits, subsidies, concessions, refund of any tax, duty, cess or of a</w:t>
      </w:r>
      <w:r>
        <w:rPr>
          <w:rFonts w:ascii="Arial" w:hAnsi="Arial" w:cs="Arial"/>
          <w:sz w:val="20"/>
        </w:rPr>
        <w:t>ny excess payment, tax credits [</w:t>
      </w:r>
      <w:r w:rsidRPr="00A61FCE">
        <w:rPr>
          <w:rFonts w:ascii="Arial" w:hAnsi="Arial" w:cs="Arial"/>
          <w:sz w:val="20"/>
        </w:rPr>
        <w:t>including, but not limited to, credits in respect of income tax (including carry forward tax losses</w:t>
      </w:r>
      <w:r>
        <w:rPr>
          <w:rFonts w:ascii="Arial" w:hAnsi="Arial" w:cs="Arial"/>
          <w:sz w:val="20"/>
        </w:rPr>
        <w:t xml:space="preserve"> and unabsorbed depreciation)</w:t>
      </w:r>
      <w:r w:rsidRPr="00A61FCE">
        <w:rPr>
          <w:rFonts w:ascii="Arial" w:hAnsi="Arial" w:cs="Arial"/>
          <w:sz w:val="20"/>
        </w:rPr>
        <w:t>, tax deducted at source, sales tax, value added tax, turnover tax, excise duty, service tax,</w:t>
      </w:r>
      <w:r>
        <w:rPr>
          <w:rFonts w:ascii="Arial" w:hAnsi="Arial" w:cs="Arial"/>
          <w:sz w:val="20"/>
        </w:rPr>
        <w:t xml:space="preserve"> Goods and Service tax,</w:t>
      </w:r>
      <w:r w:rsidRPr="00A61FCE">
        <w:rPr>
          <w:rFonts w:ascii="Arial" w:hAnsi="Arial" w:cs="Arial"/>
          <w:sz w:val="20"/>
        </w:rPr>
        <w:t xml:space="preserve"> mi</w:t>
      </w:r>
      <w:r>
        <w:rPr>
          <w:rFonts w:ascii="Arial" w:hAnsi="Arial" w:cs="Arial"/>
          <w:sz w:val="20"/>
        </w:rPr>
        <w:t>nimum alternate tax credit etc.]</w:t>
      </w:r>
      <w:r w:rsidRPr="00A61FCE">
        <w:rPr>
          <w:rFonts w:ascii="Arial" w:hAnsi="Arial" w:cs="Arial"/>
          <w:sz w:val="20"/>
        </w:rPr>
        <w:t xml:space="preserve"> of every kind an</w:t>
      </w:r>
      <w:r>
        <w:rPr>
          <w:rFonts w:ascii="Arial" w:hAnsi="Arial" w:cs="Arial"/>
          <w:sz w:val="20"/>
        </w:rPr>
        <w:t xml:space="preserve">d description whatsoever of Demerged Company 1 </w:t>
      </w:r>
      <w:r w:rsidRPr="00A61FCE">
        <w:rPr>
          <w:rFonts w:ascii="Arial" w:hAnsi="Arial" w:cs="Arial"/>
          <w:sz w:val="20"/>
        </w:rPr>
        <w:t xml:space="preserve">pertaining to the </w:t>
      </w:r>
      <w:r w:rsidR="002C3071">
        <w:rPr>
          <w:rFonts w:ascii="Arial" w:hAnsi="Arial" w:cs="Arial"/>
          <w:sz w:val="20"/>
        </w:rPr>
        <w:t>commodity broking</w:t>
      </w:r>
      <w:r w:rsidR="00CF4C38">
        <w:rPr>
          <w:rFonts w:ascii="Arial" w:hAnsi="Arial" w:cs="Arial"/>
          <w:sz w:val="20"/>
        </w:rPr>
        <w:t xml:space="preserve">, </w:t>
      </w:r>
      <w:r w:rsidR="00CF4C38">
        <w:rPr>
          <w:rFonts w:ascii="Arial" w:hAnsi="Arial" w:cs="Arial"/>
          <w:sz w:val="20"/>
        </w:rPr>
        <w:lastRenderedPageBreak/>
        <w:t>clearing services</w:t>
      </w:r>
      <w:r w:rsidR="002C3071">
        <w:rPr>
          <w:rFonts w:ascii="Arial" w:hAnsi="Arial" w:cs="Arial"/>
          <w:sz w:val="20"/>
        </w:rPr>
        <w:t xml:space="preserve"> and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A61FCE">
        <w:rPr>
          <w:rFonts w:ascii="Arial" w:hAnsi="Arial" w:cs="Arial"/>
          <w:sz w:val="20"/>
        </w:rPr>
        <w:t>;</w:t>
      </w:r>
    </w:p>
    <w:p w:rsidR="008D0CAD" w:rsidRPr="00152524" w:rsidRDefault="008D0CAD" w:rsidP="008D0CAD">
      <w:pPr>
        <w:pStyle w:val="ListParagrap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A61FCE">
        <w:rPr>
          <w:rFonts w:ascii="Arial" w:hAnsi="Arial" w:cs="Arial"/>
          <w:sz w:val="20"/>
        </w:rPr>
        <w:t>all trademarks, service mark</w:t>
      </w:r>
      <w:r>
        <w:rPr>
          <w:rFonts w:ascii="Arial" w:hAnsi="Arial" w:cs="Arial"/>
          <w:sz w:val="20"/>
        </w:rPr>
        <w:t>s</w:t>
      </w:r>
      <w:r w:rsidRPr="00A61FCE">
        <w:rPr>
          <w:rFonts w:ascii="Arial" w:hAnsi="Arial" w:cs="Arial"/>
          <w:sz w:val="20"/>
        </w:rPr>
        <w:t xml:space="preserve"> and other intellectual property rights of every kind and description whatsoever of </w:t>
      </w:r>
      <w:r>
        <w:rPr>
          <w:rFonts w:ascii="Arial" w:hAnsi="Arial" w:cs="Arial"/>
          <w:sz w:val="20"/>
        </w:rPr>
        <w:t xml:space="preserve">Demerged Company 1 </w:t>
      </w:r>
      <w:r w:rsidRPr="00A61FCE">
        <w:rPr>
          <w:rFonts w:ascii="Arial" w:hAnsi="Arial" w:cs="Arial"/>
          <w:sz w:val="20"/>
        </w:rPr>
        <w:t>pertaining to the</w:t>
      </w:r>
      <w:r w:rsidR="002C3071">
        <w:rPr>
          <w:rFonts w:ascii="Arial" w:hAnsi="Arial" w:cs="Arial"/>
          <w:sz w:val="20"/>
        </w:rPr>
        <w:t>commodity broking</w:t>
      </w:r>
      <w:r w:rsidR="00CF4C38">
        <w:rPr>
          <w:rFonts w:ascii="Arial" w:hAnsi="Arial" w:cs="Arial"/>
          <w:sz w:val="20"/>
        </w:rPr>
        <w:t xml:space="preserve">, clearing services </w:t>
      </w:r>
      <w:r w:rsidR="002C3071">
        <w:rPr>
          <w:rFonts w:ascii="Arial" w:hAnsi="Arial" w:cs="Arial"/>
          <w:sz w:val="20"/>
        </w:rPr>
        <w:t>and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A61FCE">
        <w:rPr>
          <w:rFonts w:ascii="Arial" w:hAnsi="Arial" w:cs="Arial"/>
          <w:sz w:val="20"/>
        </w:rPr>
        <w:t>;</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 xml:space="preserve">all privileges and benefits of all contracts, agreements and all other rights including lease rights, licenses, powers and facilities of every kind and description whatsoever of </w:t>
      </w:r>
      <w:r>
        <w:rPr>
          <w:rFonts w:ascii="Arial" w:hAnsi="Arial" w:cs="Arial"/>
          <w:sz w:val="20"/>
        </w:rPr>
        <w:t>Demerged Company 1</w:t>
      </w:r>
      <w:r w:rsidRPr="00152524">
        <w:rPr>
          <w:rFonts w:ascii="Arial" w:hAnsi="Arial" w:cs="Arial"/>
          <w:sz w:val="20"/>
        </w:rPr>
        <w:t xml:space="preserve"> pertaining to the </w:t>
      </w:r>
      <w:r w:rsidR="002C3071">
        <w:rPr>
          <w:rFonts w:ascii="Arial" w:hAnsi="Arial" w:cs="Arial"/>
          <w:sz w:val="20"/>
        </w:rPr>
        <w:t>commodity broking</w:t>
      </w:r>
      <w:r w:rsidR="00CF4C38">
        <w:rPr>
          <w:rFonts w:ascii="Arial" w:hAnsi="Arial" w:cs="Arial"/>
          <w:sz w:val="20"/>
        </w:rPr>
        <w:t>, clearing services</w:t>
      </w:r>
      <w:r w:rsidR="002C3071">
        <w:rPr>
          <w:rFonts w:ascii="Arial" w:hAnsi="Arial" w:cs="Arial"/>
          <w:sz w:val="20"/>
        </w:rPr>
        <w:t xml:space="preserve"> and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152524">
        <w:rPr>
          <w:rFonts w:ascii="Arial" w:hAnsi="Arial" w:cs="Arial"/>
          <w:sz w:val="20"/>
        </w:rPr>
        <w:t>;</w:t>
      </w:r>
    </w:p>
    <w:p w:rsidR="008D0CAD" w:rsidRPr="00152524" w:rsidRDefault="008D0CAD" w:rsidP="008D0CAD">
      <w:pPr>
        <w:pStyle w:val="ListParagraph"/>
        <w:rPr>
          <w:rFonts w:ascii="Arial" w:hAnsi="Arial" w:cs="Arial"/>
          <w:sz w:val="20"/>
        </w:rPr>
      </w:pPr>
    </w:p>
    <w:p w:rsidR="008D0CAD" w:rsidRDefault="006120EE" w:rsidP="00566F57">
      <w:pPr>
        <w:pStyle w:val="ListParagraph"/>
        <w:numPr>
          <w:ilvl w:val="0"/>
          <w:numId w:val="13"/>
        </w:numPr>
        <w:spacing w:line="300" w:lineRule="exact"/>
        <w:jc w:val="both"/>
        <w:rPr>
          <w:rFonts w:ascii="Arial" w:hAnsi="Arial" w:cs="Arial"/>
          <w:sz w:val="20"/>
        </w:rPr>
      </w:pPr>
      <w:r>
        <w:rPr>
          <w:rFonts w:ascii="Arial" w:hAnsi="Arial" w:cs="Arial"/>
          <w:sz w:val="20"/>
        </w:rPr>
        <w:t>A</w:t>
      </w:r>
      <w:r w:rsidR="008D0CAD">
        <w:rPr>
          <w:rFonts w:ascii="Arial" w:hAnsi="Arial" w:cs="Arial"/>
          <w:sz w:val="20"/>
        </w:rPr>
        <w:t xml:space="preserve">ll USER IDs, </w:t>
      </w:r>
      <w:r>
        <w:rPr>
          <w:rFonts w:ascii="Arial" w:hAnsi="Arial" w:cs="Arial"/>
          <w:sz w:val="20"/>
        </w:rPr>
        <w:t xml:space="preserve">Clients and Trading Members (TM), </w:t>
      </w:r>
      <w:r w:rsidR="008D0CAD">
        <w:rPr>
          <w:rFonts w:ascii="Arial" w:hAnsi="Arial" w:cs="Arial"/>
          <w:sz w:val="20"/>
        </w:rPr>
        <w:t>Unique Client Codes (UCC), Clients’</w:t>
      </w:r>
      <w:r>
        <w:rPr>
          <w:rFonts w:ascii="Arial" w:hAnsi="Arial" w:cs="Arial"/>
          <w:sz w:val="20"/>
        </w:rPr>
        <w:t xml:space="preserve"> and TMs </w:t>
      </w:r>
      <w:r w:rsidR="008D0CAD">
        <w:rPr>
          <w:rFonts w:ascii="Arial" w:hAnsi="Arial" w:cs="Arial"/>
          <w:sz w:val="20"/>
        </w:rPr>
        <w:t xml:space="preserve">open </w:t>
      </w:r>
      <w:r>
        <w:rPr>
          <w:rFonts w:ascii="Arial" w:hAnsi="Arial" w:cs="Arial"/>
          <w:sz w:val="20"/>
        </w:rPr>
        <w:t>p</w:t>
      </w:r>
      <w:r w:rsidR="008D0CAD">
        <w:rPr>
          <w:rFonts w:ascii="Arial" w:hAnsi="Arial" w:cs="Arial"/>
          <w:sz w:val="20"/>
        </w:rPr>
        <w:t>ositions</w:t>
      </w:r>
      <w:r>
        <w:rPr>
          <w:rFonts w:ascii="Arial" w:hAnsi="Arial" w:cs="Arial"/>
          <w:sz w:val="20"/>
        </w:rPr>
        <w:t xml:space="preserve"> and </w:t>
      </w:r>
      <w:r w:rsidR="00550051">
        <w:rPr>
          <w:rFonts w:ascii="Arial" w:hAnsi="Arial" w:cs="Arial"/>
          <w:sz w:val="20"/>
        </w:rPr>
        <w:t xml:space="preserve">all </w:t>
      </w:r>
      <w:r>
        <w:rPr>
          <w:rFonts w:ascii="Arial" w:hAnsi="Arial" w:cs="Arial"/>
          <w:sz w:val="20"/>
        </w:rPr>
        <w:t>their funds, deposits andmargins</w:t>
      </w:r>
      <w:r w:rsidR="00550051">
        <w:rPr>
          <w:rFonts w:ascii="Arial" w:hAnsi="Arial" w:cs="Arial"/>
          <w:sz w:val="20"/>
        </w:rPr>
        <w:t xml:space="preserve"> and collaterals</w:t>
      </w:r>
      <w:r w:rsidR="00CF4C38">
        <w:rPr>
          <w:rFonts w:ascii="Arial" w:hAnsi="Arial" w:cs="Arial"/>
          <w:sz w:val="20"/>
        </w:rPr>
        <w:t>,</w:t>
      </w:r>
      <w:r w:rsidR="00226164">
        <w:rPr>
          <w:rFonts w:ascii="Arial" w:hAnsi="Arial" w:cs="Arial"/>
          <w:sz w:val="20"/>
        </w:rPr>
        <w:t>KYC documents,</w:t>
      </w:r>
      <w:r w:rsidR="008D0CAD">
        <w:rPr>
          <w:rFonts w:ascii="Arial" w:hAnsi="Arial" w:cs="Arial"/>
          <w:sz w:val="20"/>
        </w:rPr>
        <w:t xml:space="preserve"> Connectivity etc.</w:t>
      </w:r>
      <w:r w:rsidR="00A451DE">
        <w:rPr>
          <w:rFonts w:ascii="Arial" w:hAnsi="Arial" w:cs="Arial"/>
          <w:sz w:val="20"/>
        </w:rPr>
        <w:t>,</w:t>
      </w:r>
      <w:r w:rsidR="008D0CAD">
        <w:rPr>
          <w:rFonts w:ascii="Arial" w:hAnsi="Arial" w:cs="Arial"/>
          <w:sz w:val="20"/>
        </w:rPr>
        <w:t xml:space="preserve"> pertaining to the </w:t>
      </w:r>
      <w:r w:rsidR="002C3071">
        <w:rPr>
          <w:rFonts w:ascii="Arial" w:hAnsi="Arial" w:cs="Arial"/>
          <w:sz w:val="20"/>
        </w:rPr>
        <w:t>commodity broking</w:t>
      </w:r>
      <w:r w:rsidR="000A313E">
        <w:rPr>
          <w:rFonts w:ascii="Arial" w:hAnsi="Arial" w:cs="Arial"/>
          <w:sz w:val="20"/>
        </w:rPr>
        <w:t>,</w:t>
      </w:r>
      <w:r w:rsidR="00CF4C38">
        <w:rPr>
          <w:rFonts w:ascii="Arial" w:hAnsi="Arial" w:cs="Arial"/>
          <w:sz w:val="20"/>
        </w:rPr>
        <w:t>clearing services</w:t>
      </w:r>
      <w:r w:rsidR="002C3071">
        <w:rPr>
          <w:rFonts w:ascii="Arial" w:hAnsi="Arial" w:cs="Arial"/>
          <w:sz w:val="20"/>
        </w:rPr>
        <w:t xml:space="preserve"> and proprietary trading(arbitrage related to </w:t>
      </w:r>
      <w:r w:rsidR="00A451DE">
        <w:rPr>
          <w:rFonts w:ascii="Arial" w:hAnsi="Arial" w:cs="Arial"/>
          <w:sz w:val="20"/>
        </w:rPr>
        <w:t xml:space="preserve">agri and non agri </w:t>
      </w:r>
      <w:r w:rsidR="002C3071">
        <w:rPr>
          <w:rFonts w:ascii="Arial" w:hAnsi="Arial" w:cs="Arial"/>
          <w:sz w:val="20"/>
        </w:rPr>
        <w:t>commodities)</w:t>
      </w:r>
      <w:r w:rsidR="000A313E">
        <w:rPr>
          <w:rFonts w:ascii="Arial" w:hAnsi="Arial" w:cs="Arial"/>
          <w:sz w:val="20"/>
        </w:rPr>
        <w:t xml:space="preserve"> and Authorised Persons (APs) pertaining to the commodity broking;</w:t>
      </w:r>
    </w:p>
    <w:p w:rsidR="008D0CAD" w:rsidRPr="003374BB" w:rsidRDefault="008D0CAD" w:rsidP="008D0CAD">
      <w:pPr>
        <w:pStyle w:val="ListParagrap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 xml:space="preserve">all employees of </w:t>
      </w:r>
      <w:r>
        <w:rPr>
          <w:rFonts w:ascii="Arial" w:hAnsi="Arial" w:cs="Arial"/>
          <w:sz w:val="20"/>
        </w:rPr>
        <w:t xml:space="preserve">Demerged Company 1 </w:t>
      </w:r>
      <w:r w:rsidRPr="00152524">
        <w:rPr>
          <w:rFonts w:ascii="Arial" w:hAnsi="Arial" w:cs="Arial"/>
          <w:sz w:val="20"/>
        </w:rPr>
        <w:t xml:space="preserve">employed in relation to the </w:t>
      </w:r>
      <w:r w:rsidR="002C3071">
        <w:rPr>
          <w:rFonts w:ascii="Arial" w:hAnsi="Arial" w:cs="Arial"/>
          <w:sz w:val="20"/>
        </w:rPr>
        <w:t>commodity broking</w:t>
      </w:r>
      <w:r w:rsidR="00CF4C38">
        <w:rPr>
          <w:rFonts w:ascii="Arial" w:hAnsi="Arial" w:cs="Arial"/>
          <w:sz w:val="20"/>
        </w:rPr>
        <w:t>, clearing services</w:t>
      </w:r>
      <w:r w:rsidR="002C3071">
        <w:rPr>
          <w:rFonts w:ascii="Arial" w:hAnsi="Arial" w:cs="Arial"/>
          <w:sz w:val="20"/>
        </w:rPr>
        <w:t xml:space="preserve"> and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Pr>
          <w:rFonts w:ascii="Arial" w:hAnsi="Arial" w:cs="Arial"/>
          <w:sz w:val="20"/>
        </w:rPr>
        <w:t>;</w:t>
      </w:r>
    </w:p>
    <w:p w:rsidR="008D0CAD" w:rsidRPr="00152524" w:rsidRDefault="008D0CAD" w:rsidP="008D0CAD">
      <w:pPr>
        <w:pStyle w:val="ListParagraph"/>
        <w:rPr>
          <w:rFonts w:ascii="Arial" w:hAnsi="Arial" w:cs="Arial"/>
          <w:sz w:val="20"/>
        </w:rPr>
      </w:pPr>
    </w:p>
    <w:p w:rsidR="008D0CAD" w:rsidRPr="00152524" w:rsidRDefault="008D0CAD"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 xml:space="preserve">all advance payments, earnest monies and/or security deposits, payment against warrants, if any, or other entitlements of </w:t>
      </w:r>
      <w:r>
        <w:rPr>
          <w:rFonts w:ascii="Arial" w:hAnsi="Arial" w:cs="Arial"/>
          <w:sz w:val="20"/>
        </w:rPr>
        <w:t>Demerged Company 1</w:t>
      </w:r>
      <w:r w:rsidRPr="00152524">
        <w:rPr>
          <w:rFonts w:ascii="Arial" w:hAnsi="Arial" w:cs="Arial"/>
          <w:sz w:val="20"/>
        </w:rPr>
        <w:t xml:space="preserve"> pertaining to the </w:t>
      </w:r>
      <w:r w:rsidR="002C3071">
        <w:rPr>
          <w:rFonts w:ascii="Arial" w:hAnsi="Arial" w:cs="Arial"/>
          <w:sz w:val="20"/>
        </w:rPr>
        <w:t>commodity broking</w:t>
      </w:r>
      <w:r w:rsidR="00CF4C38">
        <w:rPr>
          <w:rFonts w:ascii="Arial" w:hAnsi="Arial" w:cs="Arial"/>
          <w:sz w:val="20"/>
        </w:rPr>
        <w:t xml:space="preserve">,clearing services and </w:t>
      </w:r>
      <w:r w:rsidR="002C3071">
        <w:rPr>
          <w:rFonts w:ascii="Arial" w:hAnsi="Arial" w:cs="Arial"/>
          <w:sz w:val="20"/>
        </w:rPr>
        <w:t>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152524">
        <w:rPr>
          <w:rFonts w:ascii="Arial" w:hAnsi="Arial" w:cs="Arial"/>
          <w:sz w:val="20"/>
        </w:rPr>
        <w:t>;</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 xml:space="preserve">all legal, tax, regulatory, quasi-judicial, administrative or other proceedings, suits, appeals, applications or proceedings of whatsoever nature initiated by or against </w:t>
      </w:r>
      <w:r>
        <w:rPr>
          <w:rFonts w:ascii="Arial" w:hAnsi="Arial" w:cs="Arial"/>
          <w:sz w:val="20"/>
        </w:rPr>
        <w:t>Demerged Company 1</w:t>
      </w:r>
      <w:r w:rsidRPr="00152524">
        <w:rPr>
          <w:rFonts w:ascii="Arial" w:hAnsi="Arial" w:cs="Arial"/>
          <w:sz w:val="20"/>
        </w:rPr>
        <w:t xml:space="preserve"> in connection with the </w:t>
      </w:r>
      <w:r w:rsidR="002C3071">
        <w:rPr>
          <w:rFonts w:ascii="Arial" w:hAnsi="Arial" w:cs="Arial"/>
          <w:sz w:val="20"/>
        </w:rPr>
        <w:t>commodity broking</w:t>
      </w:r>
      <w:r w:rsidR="00CF4C38">
        <w:rPr>
          <w:rFonts w:ascii="Arial" w:hAnsi="Arial" w:cs="Arial"/>
          <w:sz w:val="20"/>
        </w:rPr>
        <w:t>, clearing services</w:t>
      </w:r>
      <w:r w:rsidR="002C3071">
        <w:rPr>
          <w:rFonts w:ascii="Arial" w:hAnsi="Arial" w:cs="Arial"/>
          <w:sz w:val="20"/>
        </w:rPr>
        <w:t xml:space="preserve"> and proprietary trading</w:t>
      </w:r>
      <w:r w:rsidR="00E7698C">
        <w:rPr>
          <w:rFonts w:ascii="Arial" w:hAnsi="Arial" w:cs="Arial"/>
          <w:sz w:val="20"/>
        </w:rPr>
        <w:t xml:space="preserve"> business</w:t>
      </w:r>
      <w:r w:rsidR="002C3071">
        <w:rPr>
          <w:rFonts w:ascii="Arial" w:hAnsi="Arial" w:cs="Arial"/>
          <w:sz w:val="20"/>
        </w:rPr>
        <w:t xml:space="preserve"> (</w:t>
      </w:r>
      <w:r w:rsidR="00EB592D">
        <w:rPr>
          <w:rFonts w:ascii="Arial" w:hAnsi="Arial" w:cs="Arial"/>
          <w:sz w:val="20"/>
        </w:rPr>
        <w:t>arbitrage related to agri and non-agri commodities</w:t>
      </w:r>
      <w:r w:rsidR="002C3071">
        <w:rPr>
          <w:rFonts w:ascii="Arial" w:hAnsi="Arial" w:cs="Arial"/>
          <w:sz w:val="20"/>
        </w:rPr>
        <w:t>)</w:t>
      </w:r>
      <w:r w:rsidRPr="00152524">
        <w:rPr>
          <w:rFonts w:ascii="Arial" w:hAnsi="Arial" w:cs="Arial"/>
          <w:sz w:val="20"/>
        </w:rPr>
        <w:t xml:space="preserve">; </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 xml:space="preserve">all books, records, files, papers, computer programs, engineering and process information, manuals, data, production methodologies, production plans, catalogues, quotations, websites, sales and advertising material, marketing strategies, list of present and former customers, customer credit information, customer pricing information, and other records whether in physical form or electronic form or in any other form in connection with or relating to </w:t>
      </w:r>
      <w:r>
        <w:rPr>
          <w:rFonts w:ascii="Arial" w:hAnsi="Arial" w:cs="Arial"/>
          <w:sz w:val="20"/>
        </w:rPr>
        <w:t>Demerged Company 1</w:t>
      </w:r>
      <w:r w:rsidRPr="00152524">
        <w:rPr>
          <w:rFonts w:ascii="Arial" w:hAnsi="Arial" w:cs="Arial"/>
          <w:sz w:val="20"/>
        </w:rPr>
        <w:t xml:space="preserve"> and pertaining to the</w:t>
      </w:r>
      <w:r w:rsidR="002C3071">
        <w:rPr>
          <w:rFonts w:ascii="Arial" w:hAnsi="Arial" w:cs="Arial"/>
          <w:sz w:val="20"/>
        </w:rPr>
        <w:t>commodity broking</w:t>
      </w:r>
      <w:r w:rsidR="00CF4C38">
        <w:rPr>
          <w:rFonts w:ascii="Arial" w:hAnsi="Arial" w:cs="Arial"/>
          <w:sz w:val="20"/>
        </w:rPr>
        <w:t>, clearing services</w:t>
      </w:r>
      <w:r w:rsidR="002C3071">
        <w:rPr>
          <w:rFonts w:ascii="Arial" w:hAnsi="Arial" w:cs="Arial"/>
          <w:sz w:val="20"/>
        </w:rPr>
        <w:t xml:space="preserve"> and proprietary trading </w:t>
      </w:r>
      <w:r w:rsidR="00E7698C">
        <w:rPr>
          <w:rFonts w:ascii="Arial" w:hAnsi="Arial" w:cs="Arial"/>
          <w:sz w:val="20"/>
        </w:rPr>
        <w:t xml:space="preserve">business </w:t>
      </w:r>
      <w:r w:rsidR="002C3071">
        <w:rPr>
          <w:rFonts w:ascii="Arial" w:hAnsi="Arial" w:cs="Arial"/>
          <w:sz w:val="20"/>
        </w:rPr>
        <w:t>(</w:t>
      </w:r>
      <w:r w:rsidR="00EB592D">
        <w:rPr>
          <w:rFonts w:ascii="Arial" w:hAnsi="Arial" w:cs="Arial"/>
          <w:sz w:val="20"/>
        </w:rPr>
        <w:t>arbitrage related to agri and non-agri commodities</w:t>
      </w:r>
      <w:r w:rsidR="002C3071">
        <w:rPr>
          <w:rFonts w:ascii="Arial" w:hAnsi="Arial" w:cs="Arial"/>
          <w:sz w:val="20"/>
        </w:rPr>
        <w:t>)</w:t>
      </w:r>
      <w:r>
        <w:rPr>
          <w:rFonts w:ascii="Arial" w:hAnsi="Arial" w:cs="Arial"/>
          <w:sz w:val="20"/>
        </w:rPr>
        <w:t>.</w:t>
      </w:r>
    </w:p>
    <w:p w:rsidR="001063F2" w:rsidRPr="001063F2" w:rsidRDefault="001063F2" w:rsidP="001063F2">
      <w:pPr>
        <w:pStyle w:val="ListParagraph"/>
        <w:rPr>
          <w:rFonts w:ascii="Arial" w:hAnsi="Arial" w:cs="Arial"/>
          <w:sz w:val="20"/>
        </w:rPr>
      </w:pPr>
    </w:p>
    <w:p w:rsidR="001063F2" w:rsidRDefault="001063F2"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Any question that may arise as to whether a specified asset or liability pertains to or does not pertain to the</w:t>
      </w:r>
      <w:r>
        <w:rPr>
          <w:rFonts w:ascii="Arial" w:hAnsi="Arial" w:cs="Arial"/>
          <w:sz w:val="20"/>
        </w:rPr>
        <w:t xml:space="preserve"> commodity broking</w:t>
      </w:r>
      <w:r w:rsidR="008200C7">
        <w:rPr>
          <w:rFonts w:ascii="Arial" w:hAnsi="Arial" w:cs="Arial"/>
          <w:sz w:val="20"/>
        </w:rPr>
        <w:t xml:space="preserve">, clearing services </w:t>
      </w:r>
      <w:r>
        <w:rPr>
          <w:rFonts w:ascii="Arial" w:hAnsi="Arial" w:cs="Arial"/>
          <w:sz w:val="20"/>
        </w:rPr>
        <w:t>and proprietary trading (</w:t>
      </w:r>
      <w:r w:rsidR="00EB592D">
        <w:rPr>
          <w:rFonts w:ascii="Arial" w:hAnsi="Arial" w:cs="Arial"/>
          <w:sz w:val="20"/>
        </w:rPr>
        <w:t>arbitrage related to agri and non-agri commodities</w:t>
      </w:r>
      <w:r>
        <w:rPr>
          <w:rFonts w:ascii="Arial" w:hAnsi="Arial" w:cs="Arial"/>
          <w:sz w:val="20"/>
        </w:rPr>
        <w:t>)</w:t>
      </w:r>
      <w:r w:rsidRPr="00152524">
        <w:rPr>
          <w:rFonts w:ascii="Arial" w:hAnsi="Arial" w:cs="Arial"/>
          <w:sz w:val="20"/>
        </w:rPr>
        <w:t xml:space="preserve"> or whether it arises out of the activities or operations of the </w:t>
      </w:r>
      <w:r>
        <w:rPr>
          <w:rFonts w:ascii="Arial" w:hAnsi="Arial" w:cs="Arial"/>
          <w:sz w:val="20"/>
        </w:rPr>
        <w:t>commodity broking</w:t>
      </w:r>
      <w:r w:rsidR="00CF4C38">
        <w:rPr>
          <w:rFonts w:ascii="Arial" w:hAnsi="Arial" w:cs="Arial"/>
          <w:sz w:val="20"/>
        </w:rPr>
        <w:t>, clearing services</w:t>
      </w:r>
      <w:r>
        <w:rPr>
          <w:rFonts w:ascii="Arial" w:hAnsi="Arial" w:cs="Arial"/>
          <w:sz w:val="20"/>
        </w:rPr>
        <w:t xml:space="preserve"> and proprietary trading (</w:t>
      </w:r>
      <w:r w:rsidR="00EB592D">
        <w:rPr>
          <w:rFonts w:ascii="Arial" w:hAnsi="Arial" w:cs="Arial"/>
          <w:sz w:val="20"/>
        </w:rPr>
        <w:t>arbitrage related to agri and non-agri commodities</w:t>
      </w:r>
      <w:r>
        <w:rPr>
          <w:rFonts w:ascii="Arial" w:hAnsi="Arial" w:cs="Arial"/>
          <w:sz w:val="20"/>
        </w:rPr>
        <w:t>) b</w:t>
      </w:r>
      <w:r w:rsidRPr="00152524">
        <w:rPr>
          <w:rFonts w:ascii="Arial" w:hAnsi="Arial" w:cs="Arial"/>
          <w:sz w:val="20"/>
        </w:rPr>
        <w:t>usiness shall be decided by mutual agreement between the Board of Directors of Demerged Company</w:t>
      </w:r>
      <w:r>
        <w:rPr>
          <w:rFonts w:ascii="Arial" w:hAnsi="Arial" w:cs="Arial"/>
          <w:sz w:val="20"/>
        </w:rPr>
        <w:t xml:space="preserve"> 1</w:t>
      </w:r>
      <w:r w:rsidRPr="00152524">
        <w:rPr>
          <w:rFonts w:ascii="Arial" w:hAnsi="Arial" w:cs="Arial"/>
          <w:sz w:val="20"/>
        </w:rPr>
        <w:t xml:space="preserve"> and the </w:t>
      </w:r>
      <w:r>
        <w:rPr>
          <w:rFonts w:ascii="Arial" w:hAnsi="Arial" w:cs="Arial"/>
          <w:sz w:val="20"/>
        </w:rPr>
        <w:t>Resulting Company</w:t>
      </w:r>
      <w:r w:rsidRPr="00152524">
        <w:rPr>
          <w:rFonts w:ascii="Arial" w:hAnsi="Arial" w:cs="Arial"/>
          <w:sz w:val="20"/>
        </w:rPr>
        <w:t>.</w:t>
      </w:r>
    </w:p>
    <w:p w:rsidR="001063F2" w:rsidRPr="001063F2" w:rsidRDefault="001063F2" w:rsidP="001063F2">
      <w:pPr>
        <w:pStyle w:val="ListParagraph"/>
        <w:rPr>
          <w:rFonts w:ascii="Arial" w:hAnsi="Arial" w:cs="Arial"/>
          <w:sz w:val="20"/>
        </w:rPr>
      </w:pPr>
    </w:p>
    <w:p w:rsidR="001063F2" w:rsidRDefault="001063F2" w:rsidP="00566F57">
      <w:pPr>
        <w:pStyle w:val="ListParagraph"/>
        <w:numPr>
          <w:ilvl w:val="0"/>
          <w:numId w:val="13"/>
        </w:numPr>
        <w:spacing w:line="300" w:lineRule="exact"/>
        <w:jc w:val="both"/>
        <w:rPr>
          <w:rFonts w:ascii="Arial" w:hAnsi="Arial" w:cs="Arial"/>
          <w:sz w:val="20"/>
        </w:rPr>
      </w:pPr>
      <w:r w:rsidRPr="00152524">
        <w:rPr>
          <w:rFonts w:ascii="Arial" w:hAnsi="Arial" w:cs="Arial"/>
          <w:sz w:val="20"/>
        </w:rPr>
        <w:t>It is intended that the definition of the</w:t>
      </w:r>
      <w:r>
        <w:rPr>
          <w:rFonts w:ascii="Arial" w:hAnsi="Arial" w:cs="Arial"/>
          <w:sz w:val="20"/>
        </w:rPr>
        <w:t xml:space="preserve"> commodity broking</w:t>
      </w:r>
      <w:r w:rsidR="008200C7">
        <w:rPr>
          <w:rFonts w:ascii="Arial" w:hAnsi="Arial" w:cs="Arial"/>
          <w:sz w:val="20"/>
        </w:rPr>
        <w:t>, clearing services</w:t>
      </w:r>
      <w:r>
        <w:rPr>
          <w:rFonts w:ascii="Arial" w:hAnsi="Arial" w:cs="Arial"/>
          <w:sz w:val="20"/>
        </w:rPr>
        <w:t xml:space="preserve"> and proprietary trading (</w:t>
      </w:r>
      <w:r w:rsidR="00EB592D">
        <w:rPr>
          <w:rFonts w:ascii="Arial" w:hAnsi="Arial" w:cs="Arial"/>
          <w:sz w:val="20"/>
        </w:rPr>
        <w:t>arbitrage related to agri and non-agri commodities</w:t>
      </w:r>
      <w:r>
        <w:rPr>
          <w:rFonts w:ascii="Arial" w:hAnsi="Arial" w:cs="Arial"/>
          <w:sz w:val="20"/>
        </w:rPr>
        <w:t>) b</w:t>
      </w:r>
      <w:r w:rsidRPr="00152524">
        <w:rPr>
          <w:rFonts w:ascii="Arial" w:hAnsi="Arial" w:cs="Arial"/>
          <w:sz w:val="20"/>
        </w:rPr>
        <w:t>usiness under this Clause would enable the transfer of all property, assets, liabilities, rights, obligations, entitlements and benefitsof the</w:t>
      </w:r>
      <w:r>
        <w:rPr>
          <w:rFonts w:ascii="Arial" w:hAnsi="Arial" w:cs="Arial"/>
          <w:sz w:val="20"/>
        </w:rPr>
        <w:t xml:space="preserve"> commodity broking</w:t>
      </w:r>
      <w:r w:rsidR="00CF4C38">
        <w:rPr>
          <w:rFonts w:ascii="Arial" w:hAnsi="Arial" w:cs="Arial"/>
          <w:sz w:val="20"/>
        </w:rPr>
        <w:t>, clearing services</w:t>
      </w:r>
      <w:r>
        <w:rPr>
          <w:rFonts w:ascii="Arial" w:hAnsi="Arial" w:cs="Arial"/>
          <w:sz w:val="20"/>
        </w:rPr>
        <w:t xml:space="preserve"> and proprietary trading (</w:t>
      </w:r>
      <w:r w:rsidR="00EB592D">
        <w:rPr>
          <w:rFonts w:ascii="Arial" w:hAnsi="Arial" w:cs="Arial"/>
          <w:sz w:val="20"/>
        </w:rPr>
        <w:t xml:space="preserve">arbitrage related to agri and non-agri </w:t>
      </w:r>
      <w:r w:rsidR="00EB592D">
        <w:rPr>
          <w:rFonts w:ascii="Arial" w:hAnsi="Arial" w:cs="Arial"/>
          <w:sz w:val="20"/>
        </w:rPr>
        <w:lastRenderedPageBreak/>
        <w:t>commodities</w:t>
      </w:r>
      <w:r>
        <w:rPr>
          <w:rFonts w:ascii="Arial" w:hAnsi="Arial" w:cs="Arial"/>
          <w:sz w:val="20"/>
        </w:rPr>
        <w:t>)</w:t>
      </w:r>
      <w:r w:rsidRPr="00152524">
        <w:rPr>
          <w:rFonts w:ascii="Arial" w:hAnsi="Arial" w:cs="Arial"/>
          <w:sz w:val="20"/>
        </w:rPr>
        <w:t xml:space="preserve"> to the </w:t>
      </w:r>
      <w:r>
        <w:rPr>
          <w:rFonts w:ascii="Arial" w:hAnsi="Arial" w:cs="Arial"/>
          <w:sz w:val="20"/>
        </w:rPr>
        <w:t>Resulting Company</w:t>
      </w:r>
      <w:r w:rsidRPr="00152524">
        <w:rPr>
          <w:rFonts w:ascii="Arial" w:hAnsi="Arial" w:cs="Arial"/>
          <w:sz w:val="20"/>
        </w:rPr>
        <w:t xml:space="preserve"> pursuant to this Scheme, without any further act, deed, matter or thing.</w:t>
      </w:r>
    </w:p>
    <w:p w:rsidR="008D0CAD" w:rsidRPr="004E74E0" w:rsidRDefault="008D0CAD" w:rsidP="004E74E0">
      <w:pPr>
        <w:rPr>
          <w:rFonts w:ascii="Arial" w:hAnsi="Arial" w:cs="Arial"/>
          <w:sz w:val="20"/>
        </w:rPr>
      </w:pPr>
    </w:p>
    <w:p w:rsidR="004E74E0" w:rsidRPr="004E74E0" w:rsidRDefault="004E74E0" w:rsidP="00566F57">
      <w:pPr>
        <w:pStyle w:val="ListParagraph"/>
        <w:numPr>
          <w:ilvl w:val="1"/>
          <w:numId w:val="6"/>
        </w:numPr>
        <w:tabs>
          <w:tab w:val="left" w:pos="1440"/>
        </w:tabs>
        <w:spacing w:line="300" w:lineRule="exact"/>
        <w:jc w:val="both"/>
        <w:rPr>
          <w:rFonts w:ascii="Arial" w:hAnsi="Arial" w:cs="Arial"/>
          <w:sz w:val="20"/>
        </w:rPr>
      </w:pPr>
      <w:r w:rsidRPr="004E74E0">
        <w:rPr>
          <w:rFonts w:ascii="Arial" w:hAnsi="Arial" w:cs="Arial"/>
          <w:b/>
          <w:bCs/>
          <w:spacing w:val="3"/>
          <w:w w:val="105"/>
          <w:sz w:val="20"/>
        </w:rPr>
        <w:t xml:space="preserve">“Remaining Business of Demerged Company 1” </w:t>
      </w:r>
      <w:r w:rsidRPr="004E74E0">
        <w:rPr>
          <w:rFonts w:ascii="Arial" w:hAnsi="Arial" w:cs="Arial"/>
          <w:spacing w:val="3"/>
          <w:w w:val="105"/>
          <w:sz w:val="20"/>
        </w:rPr>
        <w:t>means the interest in the bullion business of SMC Comtrade which comprises of trading in precious metals (including Gold and Silver) and /or associated derivatives</w:t>
      </w:r>
      <w:r w:rsidR="00415DAA">
        <w:rPr>
          <w:rFonts w:ascii="Arial" w:hAnsi="Arial" w:cs="Arial"/>
          <w:spacing w:val="3"/>
          <w:w w:val="105"/>
          <w:sz w:val="20"/>
        </w:rPr>
        <w:t xml:space="preserve"> and investments in SMC Share Brokers Private Limited</w:t>
      </w:r>
      <w:r w:rsidR="00694D31">
        <w:rPr>
          <w:rFonts w:ascii="Arial" w:hAnsi="Arial" w:cs="Arial"/>
          <w:spacing w:val="3"/>
          <w:w w:val="105"/>
          <w:sz w:val="20"/>
        </w:rPr>
        <w:t>andimmovable properties.</w:t>
      </w:r>
    </w:p>
    <w:p w:rsidR="004E74E0" w:rsidRPr="004E74E0" w:rsidRDefault="004E74E0" w:rsidP="004E74E0">
      <w:pPr>
        <w:pStyle w:val="ListParagraph"/>
        <w:spacing w:line="300" w:lineRule="exact"/>
        <w:ind w:left="1440"/>
        <w:jc w:val="both"/>
        <w:rPr>
          <w:rFonts w:ascii="Arial" w:hAnsi="Arial" w:cs="Arial"/>
          <w:sz w:val="20"/>
        </w:rPr>
      </w:pPr>
    </w:p>
    <w:p w:rsidR="008D0CAD" w:rsidRDefault="008D0CAD" w:rsidP="00566F57">
      <w:pPr>
        <w:pStyle w:val="ListParagraph"/>
        <w:numPr>
          <w:ilvl w:val="1"/>
          <w:numId w:val="6"/>
        </w:numPr>
        <w:spacing w:line="300" w:lineRule="exact"/>
        <w:jc w:val="both"/>
        <w:rPr>
          <w:rFonts w:ascii="Arial" w:hAnsi="Arial" w:cs="Arial"/>
          <w:sz w:val="20"/>
        </w:rPr>
      </w:pPr>
      <w:r w:rsidRPr="00A04586">
        <w:rPr>
          <w:rFonts w:ascii="Arial" w:hAnsi="Arial" w:cs="Arial"/>
          <w:b/>
          <w:sz w:val="20"/>
        </w:rPr>
        <w:t xml:space="preserve">“Demerged </w:t>
      </w:r>
      <w:r>
        <w:rPr>
          <w:rFonts w:ascii="Arial" w:hAnsi="Arial" w:cs="Arial"/>
          <w:b/>
          <w:sz w:val="20"/>
        </w:rPr>
        <w:t xml:space="preserve">Undertaking </w:t>
      </w:r>
      <w:r w:rsidR="00F824D4">
        <w:rPr>
          <w:rFonts w:ascii="Arial" w:hAnsi="Arial" w:cs="Arial"/>
          <w:b/>
          <w:sz w:val="20"/>
        </w:rPr>
        <w:t>2</w:t>
      </w:r>
      <w:r w:rsidRPr="00A04586">
        <w:rPr>
          <w:rFonts w:ascii="Arial" w:hAnsi="Arial" w:cs="Arial"/>
          <w:b/>
          <w:sz w:val="20"/>
        </w:rPr>
        <w:t>”</w:t>
      </w:r>
      <w:r w:rsidRPr="00163515">
        <w:rPr>
          <w:rFonts w:ascii="Arial" w:hAnsi="Arial" w:cs="Arial"/>
          <w:sz w:val="20"/>
        </w:rPr>
        <w:t xml:space="preserve"> comprises of business and business interests</w:t>
      </w:r>
      <w:r>
        <w:rPr>
          <w:rFonts w:ascii="Arial" w:hAnsi="Arial" w:cs="Arial"/>
          <w:sz w:val="20"/>
        </w:rPr>
        <w:t xml:space="preserve"> of </w:t>
      </w:r>
      <w:r w:rsidR="004E74E0">
        <w:rPr>
          <w:rFonts w:ascii="Arial" w:hAnsi="Arial" w:cs="Arial"/>
          <w:sz w:val="20"/>
        </w:rPr>
        <w:t>SMC Investments and Advisors Limited (‘</w:t>
      </w:r>
      <w:r>
        <w:rPr>
          <w:rFonts w:ascii="Arial" w:hAnsi="Arial" w:cs="Arial"/>
          <w:sz w:val="20"/>
        </w:rPr>
        <w:t>Demerged Company 2</w:t>
      </w:r>
      <w:r w:rsidR="004E74E0">
        <w:rPr>
          <w:rFonts w:ascii="Arial" w:hAnsi="Arial" w:cs="Arial"/>
          <w:sz w:val="20"/>
        </w:rPr>
        <w:t>’)</w:t>
      </w:r>
      <w:r w:rsidRPr="00163515">
        <w:rPr>
          <w:rFonts w:ascii="Arial" w:hAnsi="Arial" w:cs="Arial"/>
          <w:sz w:val="20"/>
        </w:rPr>
        <w:t xml:space="preserve"> in</w:t>
      </w:r>
      <w:r>
        <w:rPr>
          <w:rFonts w:ascii="Arial" w:hAnsi="Arial" w:cs="Arial"/>
          <w:sz w:val="20"/>
        </w:rPr>
        <w:t xml:space="preserve"> the</w:t>
      </w:r>
      <w:r w:rsidR="007C5F4D">
        <w:rPr>
          <w:rFonts w:ascii="Arial" w:hAnsi="Arial" w:cs="Arial"/>
          <w:sz w:val="20"/>
        </w:rPr>
        <w:t>Wealth</w:t>
      </w:r>
      <w:r>
        <w:rPr>
          <w:rFonts w:ascii="Arial" w:hAnsi="Arial" w:cs="Arial"/>
          <w:sz w:val="20"/>
        </w:rPr>
        <w:t xml:space="preserve"> Managementb</w:t>
      </w:r>
      <w:r w:rsidRPr="00163515">
        <w:rPr>
          <w:rFonts w:ascii="Arial" w:hAnsi="Arial" w:cs="Arial"/>
          <w:sz w:val="20"/>
        </w:rPr>
        <w:t>usiness</w:t>
      </w:r>
      <w:r w:rsidR="00A438B5">
        <w:rPr>
          <w:rFonts w:ascii="Arial" w:hAnsi="Arial" w:cs="Arial"/>
          <w:sz w:val="20"/>
        </w:rPr>
        <w:t xml:space="preserve"> which comprises of </w:t>
      </w:r>
      <w:r w:rsidR="00D83674" w:rsidRPr="00D83674">
        <w:rPr>
          <w:rFonts w:ascii="Arial" w:hAnsi="Arial" w:cs="Arial"/>
          <w:sz w:val="20"/>
        </w:rPr>
        <w:t>managing</w:t>
      </w:r>
      <w:r w:rsidR="00D83674">
        <w:rPr>
          <w:rFonts w:ascii="Arial" w:hAnsi="Arial" w:cs="Arial"/>
          <w:sz w:val="20"/>
        </w:rPr>
        <w:t xml:space="preserve">, advising and facilitating </w:t>
      </w:r>
      <w:r w:rsidR="00732AA9">
        <w:rPr>
          <w:rFonts w:ascii="Arial" w:hAnsi="Arial" w:cs="Arial"/>
          <w:sz w:val="20"/>
        </w:rPr>
        <w:t>High Net-worth individuals (‘</w:t>
      </w:r>
      <w:r w:rsidR="00D83674">
        <w:rPr>
          <w:rFonts w:ascii="Arial" w:hAnsi="Arial" w:cs="Arial"/>
          <w:sz w:val="20"/>
        </w:rPr>
        <w:t>HNI</w:t>
      </w:r>
      <w:r w:rsidR="00D83674" w:rsidRPr="00D83674">
        <w:rPr>
          <w:rFonts w:ascii="Arial" w:hAnsi="Arial" w:cs="Arial"/>
          <w:sz w:val="20"/>
        </w:rPr>
        <w:t>s</w:t>
      </w:r>
      <w:r w:rsidR="00732AA9">
        <w:rPr>
          <w:rFonts w:ascii="Arial" w:hAnsi="Arial" w:cs="Arial"/>
          <w:sz w:val="20"/>
        </w:rPr>
        <w:t>’)</w:t>
      </w:r>
      <w:r w:rsidR="007E227F">
        <w:rPr>
          <w:rFonts w:ascii="Arial" w:hAnsi="Arial" w:cs="Arial"/>
          <w:sz w:val="20"/>
        </w:rPr>
        <w:t xml:space="preserve"> and corporates</w:t>
      </w:r>
      <w:r w:rsidR="00D83674" w:rsidRPr="00D83674">
        <w:rPr>
          <w:rFonts w:ascii="Arial" w:hAnsi="Arial" w:cs="Arial"/>
          <w:sz w:val="20"/>
        </w:rPr>
        <w:t xml:space="preserve"> to manage their wealt</w:t>
      </w:r>
      <w:r w:rsidR="00D83674">
        <w:rPr>
          <w:rFonts w:ascii="Arial" w:hAnsi="Arial" w:cs="Arial"/>
          <w:sz w:val="20"/>
        </w:rPr>
        <w:t xml:space="preserve">h by offering in-house </w:t>
      </w:r>
      <w:r w:rsidR="00F824D4">
        <w:rPr>
          <w:rFonts w:ascii="Arial" w:hAnsi="Arial" w:cs="Arial"/>
          <w:sz w:val="20"/>
        </w:rPr>
        <w:t xml:space="preserve">SEBI </w:t>
      </w:r>
      <w:r w:rsidR="006B2F81">
        <w:rPr>
          <w:rFonts w:ascii="Arial" w:hAnsi="Arial" w:cs="Arial"/>
          <w:sz w:val="20"/>
        </w:rPr>
        <w:t>regulated</w:t>
      </w:r>
      <w:r w:rsidR="00D83674">
        <w:rPr>
          <w:rFonts w:ascii="Arial" w:hAnsi="Arial" w:cs="Arial"/>
          <w:sz w:val="20"/>
        </w:rPr>
        <w:t>portfolio management services</w:t>
      </w:r>
      <w:r w:rsidR="00534477">
        <w:rPr>
          <w:rFonts w:ascii="Arial" w:hAnsi="Arial" w:cs="Arial"/>
          <w:sz w:val="20"/>
        </w:rPr>
        <w:t>,</w:t>
      </w:r>
      <w:r w:rsidR="00D37C8E" w:rsidRPr="000A313E">
        <w:rPr>
          <w:rFonts w:ascii="Arial" w:hAnsi="Arial" w:cs="Arial"/>
          <w:sz w:val="20"/>
        </w:rPr>
        <w:t>M</w:t>
      </w:r>
      <w:r w:rsidR="00F824D4" w:rsidRPr="000A313E">
        <w:rPr>
          <w:rFonts w:ascii="Arial" w:hAnsi="Arial" w:cs="Arial"/>
          <w:sz w:val="20"/>
        </w:rPr>
        <w:t xml:space="preserve">utual fund distribution </w:t>
      </w:r>
      <w:r w:rsidR="006B2F81" w:rsidRPr="00BD421E">
        <w:rPr>
          <w:rFonts w:ascii="Arial" w:hAnsi="Arial" w:cs="Arial"/>
          <w:sz w:val="20"/>
        </w:rPr>
        <w:t>(</w:t>
      </w:r>
      <w:r w:rsidR="00F824D4" w:rsidRPr="000A313E">
        <w:rPr>
          <w:rFonts w:ascii="Arial" w:hAnsi="Arial" w:cs="Arial"/>
          <w:sz w:val="20"/>
        </w:rPr>
        <w:t xml:space="preserve">registered with </w:t>
      </w:r>
      <w:r w:rsidR="00534477" w:rsidRPr="000A313E">
        <w:rPr>
          <w:rFonts w:ascii="Arial" w:hAnsi="Arial" w:cs="Arial"/>
          <w:sz w:val="20"/>
        </w:rPr>
        <w:t>A</w:t>
      </w:r>
      <w:r w:rsidR="00590B9F" w:rsidRPr="000A313E">
        <w:rPr>
          <w:rFonts w:ascii="Arial" w:hAnsi="Arial" w:cs="Arial"/>
          <w:sz w:val="20"/>
        </w:rPr>
        <w:t xml:space="preserve">ssociation of </w:t>
      </w:r>
      <w:r w:rsidR="00534477" w:rsidRPr="00104C03">
        <w:rPr>
          <w:rFonts w:ascii="Arial" w:hAnsi="Arial" w:cs="Arial"/>
          <w:sz w:val="20"/>
        </w:rPr>
        <w:t>M</w:t>
      </w:r>
      <w:r w:rsidR="00590B9F" w:rsidRPr="00293831">
        <w:rPr>
          <w:rFonts w:ascii="Arial" w:hAnsi="Arial" w:cs="Arial"/>
          <w:sz w:val="20"/>
        </w:rPr>
        <w:t xml:space="preserve">utual </w:t>
      </w:r>
      <w:r w:rsidR="00534477" w:rsidRPr="000A313E">
        <w:rPr>
          <w:rFonts w:ascii="Arial" w:hAnsi="Arial" w:cs="Arial"/>
          <w:sz w:val="20"/>
        </w:rPr>
        <w:t>F</w:t>
      </w:r>
      <w:r w:rsidR="00590B9F" w:rsidRPr="000A313E">
        <w:rPr>
          <w:rFonts w:ascii="Arial" w:hAnsi="Arial" w:cs="Arial"/>
          <w:sz w:val="20"/>
        </w:rPr>
        <w:t>und</w:t>
      </w:r>
      <w:r w:rsidR="00534477" w:rsidRPr="000A313E">
        <w:rPr>
          <w:rFonts w:ascii="Arial" w:hAnsi="Arial" w:cs="Arial"/>
          <w:sz w:val="20"/>
        </w:rPr>
        <w:t>s</w:t>
      </w:r>
      <w:r w:rsidR="00590B9F" w:rsidRPr="000A313E">
        <w:rPr>
          <w:rFonts w:ascii="Arial" w:hAnsi="Arial" w:cs="Arial"/>
          <w:sz w:val="20"/>
        </w:rPr>
        <w:t xml:space="preserve">of </w:t>
      </w:r>
      <w:r w:rsidR="00E21F00" w:rsidRPr="000A313E">
        <w:rPr>
          <w:rFonts w:ascii="Arial" w:hAnsi="Arial" w:cs="Arial"/>
          <w:sz w:val="20"/>
        </w:rPr>
        <w:t>I</w:t>
      </w:r>
      <w:r w:rsidR="00590B9F" w:rsidRPr="000A313E">
        <w:rPr>
          <w:rFonts w:ascii="Arial" w:hAnsi="Arial" w:cs="Arial"/>
          <w:sz w:val="20"/>
        </w:rPr>
        <w:t>ndia</w:t>
      </w:r>
      <w:r w:rsidR="000A313E">
        <w:rPr>
          <w:rFonts w:ascii="Arial" w:hAnsi="Arial" w:cs="Arial"/>
          <w:sz w:val="20"/>
        </w:rPr>
        <w:t xml:space="preserve"> (AMFI))</w:t>
      </w:r>
      <w:r w:rsidR="00D83674" w:rsidRPr="00D83674">
        <w:rPr>
          <w:rFonts w:ascii="Arial" w:hAnsi="Arial" w:cs="Arial"/>
          <w:sz w:val="20"/>
        </w:rPr>
        <w:t>and third party investment products</w:t>
      </w:r>
      <w:r w:rsidR="00F327AE">
        <w:rPr>
          <w:rFonts w:ascii="Arial" w:hAnsi="Arial" w:cs="Arial"/>
          <w:sz w:val="20"/>
        </w:rPr>
        <w:t xml:space="preserve"> business</w:t>
      </w:r>
      <w:r>
        <w:rPr>
          <w:rFonts w:ascii="Arial" w:hAnsi="Arial" w:cs="Arial"/>
          <w:sz w:val="20"/>
        </w:rPr>
        <w:t>(</w:t>
      </w:r>
      <w:r w:rsidRPr="00163515">
        <w:rPr>
          <w:rFonts w:ascii="Arial" w:hAnsi="Arial" w:cs="Arial"/>
          <w:sz w:val="20"/>
        </w:rPr>
        <w:t xml:space="preserve">but does not include the </w:t>
      </w:r>
      <w:r>
        <w:rPr>
          <w:rFonts w:ascii="Arial" w:hAnsi="Arial" w:cs="Arial"/>
          <w:sz w:val="20"/>
        </w:rPr>
        <w:t xml:space="preserve">Remaining Business of Demerged Company 2) and which shall be inclusive of but not limited to – </w:t>
      </w:r>
    </w:p>
    <w:p w:rsidR="008D0CAD" w:rsidRPr="00A61FCE" w:rsidRDefault="008D0CAD" w:rsidP="008D0CAD">
      <w:pPr>
        <w:pStyle w:val="ListParagrap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A61FCE">
        <w:rPr>
          <w:rFonts w:ascii="Arial" w:hAnsi="Arial" w:cs="Arial"/>
          <w:sz w:val="20"/>
        </w:rPr>
        <w:t>all assets, whether moveable or immoveable</w:t>
      </w:r>
      <w:r w:rsidR="00F1542D">
        <w:rPr>
          <w:rFonts w:ascii="Arial" w:hAnsi="Arial" w:cs="Arial"/>
          <w:sz w:val="20"/>
        </w:rPr>
        <w:t>, if any,</w:t>
      </w:r>
      <w:r w:rsidRPr="00A61FCE">
        <w:rPr>
          <w:rFonts w:ascii="Arial" w:hAnsi="Arial" w:cs="Arial"/>
          <w:sz w:val="20"/>
        </w:rPr>
        <w:t xml:space="preserve"> including all rights, title, interest, claims, covenants, under</w:t>
      </w:r>
      <w:r>
        <w:rPr>
          <w:rFonts w:ascii="Arial" w:hAnsi="Arial" w:cs="Arial"/>
          <w:sz w:val="20"/>
        </w:rPr>
        <w:t xml:space="preserve">takings of Demerged Company 2 </w:t>
      </w:r>
      <w:r w:rsidRPr="00A61FCE">
        <w:rPr>
          <w:rFonts w:ascii="Arial" w:hAnsi="Arial" w:cs="Arial"/>
          <w:sz w:val="20"/>
        </w:rPr>
        <w:t xml:space="preserve">pertaining to the </w:t>
      </w:r>
      <w:r w:rsidR="00EB23CA">
        <w:rPr>
          <w:rFonts w:ascii="Arial" w:hAnsi="Arial" w:cs="Arial"/>
          <w:sz w:val="20"/>
        </w:rPr>
        <w:t>W</w:t>
      </w:r>
      <w:r w:rsidR="00F86679">
        <w:rPr>
          <w:rFonts w:ascii="Arial" w:hAnsi="Arial" w:cs="Arial"/>
          <w:sz w:val="20"/>
        </w:rPr>
        <w:t>ealth</w:t>
      </w:r>
      <w:r w:rsidR="00EB23CA">
        <w:rPr>
          <w:rFonts w:ascii="Arial" w:hAnsi="Arial" w:cs="Arial"/>
          <w:sz w:val="20"/>
        </w:rPr>
        <w:t>M</w:t>
      </w:r>
      <w:r>
        <w:rPr>
          <w:rFonts w:ascii="Arial" w:hAnsi="Arial" w:cs="Arial"/>
          <w:sz w:val="20"/>
        </w:rPr>
        <w:t>anagement business;</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A61FCE">
        <w:rPr>
          <w:rFonts w:ascii="Arial" w:hAnsi="Arial" w:cs="Arial"/>
          <w:sz w:val="20"/>
        </w:rPr>
        <w:t xml:space="preserve">all </w:t>
      </w:r>
      <w:r w:rsidRPr="00085E7C">
        <w:rPr>
          <w:rFonts w:ascii="Arial" w:hAnsi="Arial" w:cs="Arial"/>
          <w:sz w:val="20"/>
        </w:rPr>
        <w:t>investments, receivables</w:t>
      </w:r>
      <w:r w:rsidRPr="00A61FCE">
        <w:rPr>
          <w:rFonts w:ascii="Arial" w:hAnsi="Arial" w:cs="Arial"/>
          <w:sz w:val="20"/>
        </w:rPr>
        <w:t xml:space="preserve">, loans and advances extended (including </w:t>
      </w:r>
      <w:r>
        <w:rPr>
          <w:rFonts w:ascii="Arial" w:hAnsi="Arial" w:cs="Arial"/>
          <w:sz w:val="20"/>
        </w:rPr>
        <w:t>GST</w:t>
      </w:r>
      <w:r w:rsidRPr="00A61FCE">
        <w:rPr>
          <w:rFonts w:ascii="Arial" w:hAnsi="Arial" w:cs="Arial"/>
          <w:sz w:val="20"/>
        </w:rPr>
        <w:t xml:space="preserve"> credit</w:t>
      </w:r>
      <w:r>
        <w:rPr>
          <w:rFonts w:ascii="Arial" w:hAnsi="Arial" w:cs="Arial"/>
          <w:sz w:val="20"/>
        </w:rPr>
        <w:t xml:space="preserve">, advance tax credit, withholding tax credit and/ </w:t>
      </w:r>
      <w:r w:rsidRPr="00A61FCE">
        <w:rPr>
          <w:rFonts w:ascii="Arial" w:hAnsi="Arial" w:cs="Arial"/>
          <w:sz w:val="20"/>
        </w:rPr>
        <w:t xml:space="preserve">or other tax assets), including accrued interest thereon of </w:t>
      </w:r>
      <w:r>
        <w:rPr>
          <w:rFonts w:ascii="Arial" w:hAnsi="Arial" w:cs="Arial"/>
          <w:sz w:val="20"/>
        </w:rPr>
        <w:t>Demerged Company 2</w:t>
      </w:r>
      <w:r w:rsidRPr="00A61FCE">
        <w:rPr>
          <w:rFonts w:ascii="Arial" w:hAnsi="Arial" w:cs="Arial"/>
          <w:sz w:val="20"/>
        </w:rPr>
        <w:t xml:space="preserve"> pertaining to the </w:t>
      </w:r>
      <w:r w:rsidR="00EB23CA">
        <w:rPr>
          <w:rFonts w:ascii="Arial" w:hAnsi="Arial" w:cs="Arial"/>
          <w:sz w:val="20"/>
        </w:rPr>
        <w:t>W</w:t>
      </w:r>
      <w:r w:rsidR="00F86679">
        <w:rPr>
          <w:rFonts w:ascii="Arial" w:hAnsi="Arial" w:cs="Arial"/>
          <w:sz w:val="20"/>
        </w:rPr>
        <w:t>ealth</w:t>
      </w:r>
      <w:r w:rsidR="00EB23CA">
        <w:rPr>
          <w:rFonts w:ascii="Arial" w:hAnsi="Arial" w:cs="Arial"/>
          <w:sz w:val="20"/>
        </w:rPr>
        <w:t>M</w:t>
      </w:r>
      <w:r>
        <w:rPr>
          <w:rFonts w:ascii="Arial" w:hAnsi="Arial" w:cs="Arial"/>
          <w:sz w:val="20"/>
        </w:rPr>
        <w:t>anagement b</w:t>
      </w:r>
      <w:r w:rsidRPr="00A61FCE">
        <w:rPr>
          <w:rFonts w:ascii="Arial" w:hAnsi="Arial" w:cs="Arial"/>
          <w:sz w:val="20"/>
        </w:rPr>
        <w:t>usiness;</w:t>
      </w:r>
    </w:p>
    <w:p w:rsidR="008D0CAD" w:rsidRPr="00152524" w:rsidRDefault="008D0CAD" w:rsidP="008D0CAD">
      <w:pPr>
        <w:pStyle w:val="ListParagraph"/>
        <w:rPr>
          <w:rFonts w:ascii="Arial" w:hAnsi="Arial" w:cs="Arial"/>
          <w:sz w:val="20"/>
        </w:rPr>
      </w:pPr>
    </w:p>
    <w:p w:rsidR="008D0CAD" w:rsidRPr="00A61FCE" w:rsidRDefault="008D0CAD" w:rsidP="00566F57">
      <w:pPr>
        <w:pStyle w:val="ListParagraph"/>
        <w:numPr>
          <w:ilvl w:val="0"/>
          <w:numId w:val="14"/>
        </w:numPr>
        <w:spacing w:line="300" w:lineRule="exact"/>
        <w:jc w:val="both"/>
        <w:rPr>
          <w:rFonts w:ascii="Arial" w:hAnsi="Arial" w:cs="Arial"/>
          <w:sz w:val="20"/>
        </w:rPr>
      </w:pPr>
      <w:r w:rsidRPr="00A61FCE">
        <w:rPr>
          <w:rFonts w:ascii="Arial" w:hAnsi="Arial" w:cs="Arial"/>
          <w:sz w:val="20"/>
        </w:rPr>
        <w:t xml:space="preserve">all debts, borrowings and liabilities, whether present or future, whether secured or unsecured </w:t>
      </w:r>
      <w:r w:rsidR="00EB23CA">
        <w:rPr>
          <w:rFonts w:ascii="Arial" w:hAnsi="Arial" w:cs="Arial"/>
          <w:sz w:val="20"/>
        </w:rPr>
        <w:t xml:space="preserve">of </w:t>
      </w:r>
      <w:r w:rsidRPr="00A61FCE">
        <w:rPr>
          <w:rFonts w:ascii="Arial" w:hAnsi="Arial" w:cs="Arial"/>
          <w:sz w:val="20"/>
        </w:rPr>
        <w:t>the Demerged Company</w:t>
      </w:r>
      <w:r>
        <w:rPr>
          <w:rFonts w:ascii="Arial" w:hAnsi="Arial" w:cs="Arial"/>
          <w:sz w:val="20"/>
        </w:rPr>
        <w:t xml:space="preserve"> 2</w:t>
      </w:r>
      <w:r w:rsidRPr="00A61FCE">
        <w:rPr>
          <w:rFonts w:ascii="Arial" w:hAnsi="Arial" w:cs="Arial"/>
          <w:sz w:val="20"/>
        </w:rPr>
        <w:t xml:space="preserve"> pertaining to the </w:t>
      </w:r>
      <w:r w:rsidR="00EB23CA">
        <w:rPr>
          <w:rFonts w:ascii="Arial" w:hAnsi="Arial" w:cs="Arial"/>
          <w:sz w:val="20"/>
        </w:rPr>
        <w:t>W</w:t>
      </w:r>
      <w:r w:rsidR="00F86679">
        <w:rPr>
          <w:rFonts w:ascii="Arial" w:hAnsi="Arial" w:cs="Arial"/>
          <w:sz w:val="20"/>
        </w:rPr>
        <w:t>ealth</w:t>
      </w:r>
      <w:r w:rsidR="00EB23CA">
        <w:rPr>
          <w:rFonts w:ascii="Arial" w:hAnsi="Arial" w:cs="Arial"/>
          <w:sz w:val="20"/>
        </w:rPr>
        <w:t>M</w:t>
      </w:r>
      <w:r>
        <w:rPr>
          <w:rFonts w:ascii="Arial" w:hAnsi="Arial" w:cs="Arial"/>
          <w:sz w:val="20"/>
        </w:rPr>
        <w:t>anagementbusiness</w:t>
      </w:r>
      <w:r w:rsidRPr="00A61FCE">
        <w:rPr>
          <w:rFonts w:ascii="Arial" w:hAnsi="Arial" w:cs="Arial"/>
          <w:sz w:val="20"/>
        </w:rPr>
        <w:t xml:space="preserve">; </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A61FCE">
        <w:rPr>
          <w:rFonts w:ascii="Arial" w:hAnsi="Arial" w:cs="Arial"/>
          <w:sz w:val="20"/>
        </w:rPr>
        <w:t>all permits, rights, entitlements, licenses, approvals, grants, allotments, recommendations, clearances, tenancies, offices, taxes, tax deferrals and benefits, subsidies, concessions, refund of any tax, duty, cess or of a</w:t>
      </w:r>
      <w:r>
        <w:rPr>
          <w:rFonts w:ascii="Arial" w:hAnsi="Arial" w:cs="Arial"/>
          <w:sz w:val="20"/>
        </w:rPr>
        <w:t>ny excess payment, tax credits [</w:t>
      </w:r>
      <w:r w:rsidRPr="00A61FCE">
        <w:rPr>
          <w:rFonts w:ascii="Arial" w:hAnsi="Arial" w:cs="Arial"/>
          <w:sz w:val="20"/>
        </w:rPr>
        <w:t xml:space="preserve">including, but not limited to, credits in respect of income tax (including carry forward tax losses </w:t>
      </w:r>
      <w:r>
        <w:rPr>
          <w:rFonts w:ascii="Arial" w:hAnsi="Arial" w:cs="Arial"/>
          <w:sz w:val="20"/>
        </w:rPr>
        <w:t>and unabsorbed depreciation)</w:t>
      </w:r>
      <w:r w:rsidRPr="00A61FCE">
        <w:rPr>
          <w:rFonts w:ascii="Arial" w:hAnsi="Arial" w:cs="Arial"/>
          <w:sz w:val="20"/>
        </w:rPr>
        <w:t>, tax deducted at source, sales tax, value added tax, turnover tax, excise duty, service tax,</w:t>
      </w:r>
      <w:r>
        <w:rPr>
          <w:rFonts w:ascii="Arial" w:hAnsi="Arial" w:cs="Arial"/>
          <w:sz w:val="20"/>
        </w:rPr>
        <w:t xml:space="preserve"> Goods and Service tax,</w:t>
      </w:r>
      <w:r w:rsidRPr="00A61FCE">
        <w:rPr>
          <w:rFonts w:ascii="Arial" w:hAnsi="Arial" w:cs="Arial"/>
          <w:sz w:val="20"/>
        </w:rPr>
        <w:t xml:space="preserve"> minimum alternate tax credit etc.)</w:t>
      </w:r>
      <w:r>
        <w:rPr>
          <w:rFonts w:ascii="Arial" w:hAnsi="Arial" w:cs="Arial"/>
          <w:sz w:val="20"/>
        </w:rPr>
        <w:t>]</w:t>
      </w:r>
      <w:r w:rsidRPr="00A61FCE">
        <w:rPr>
          <w:rFonts w:ascii="Arial" w:hAnsi="Arial" w:cs="Arial"/>
          <w:sz w:val="20"/>
        </w:rPr>
        <w:t xml:space="preserve"> of every kind an</w:t>
      </w:r>
      <w:r>
        <w:rPr>
          <w:rFonts w:ascii="Arial" w:hAnsi="Arial" w:cs="Arial"/>
          <w:sz w:val="20"/>
        </w:rPr>
        <w:t xml:space="preserve">d description whatsoever of Demerged Company 2 </w:t>
      </w:r>
      <w:r w:rsidRPr="00A61FCE">
        <w:rPr>
          <w:rFonts w:ascii="Arial" w:hAnsi="Arial" w:cs="Arial"/>
          <w:sz w:val="20"/>
        </w:rPr>
        <w:t xml:space="preserve">pertaining to the </w:t>
      </w:r>
      <w:r w:rsidR="00F86679">
        <w:rPr>
          <w:rFonts w:ascii="Arial" w:hAnsi="Arial" w:cs="Arial"/>
          <w:sz w:val="20"/>
        </w:rPr>
        <w:t>Wealth</w:t>
      </w:r>
      <w:r w:rsidR="00EB23CA">
        <w:rPr>
          <w:rFonts w:ascii="Arial" w:hAnsi="Arial" w:cs="Arial"/>
          <w:sz w:val="20"/>
        </w:rPr>
        <w:t>M</w:t>
      </w:r>
      <w:r>
        <w:rPr>
          <w:rFonts w:ascii="Arial" w:hAnsi="Arial" w:cs="Arial"/>
          <w:sz w:val="20"/>
        </w:rPr>
        <w:t>anagementb</w:t>
      </w:r>
      <w:r w:rsidRPr="00A61FCE">
        <w:rPr>
          <w:rFonts w:ascii="Arial" w:hAnsi="Arial" w:cs="Arial"/>
          <w:sz w:val="20"/>
        </w:rPr>
        <w:t>usiness;</w:t>
      </w:r>
    </w:p>
    <w:p w:rsidR="008D0CAD" w:rsidRPr="00152524" w:rsidRDefault="008D0CAD" w:rsidP="008D0CAD">
      <w:pPr>
        <w:pStyle w:val="ListParagrap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A61FCE">
        <w:rPr>
          <w:rFonts w:ascii="Arial" w:hAnsi="Arial" w:cs="Arial"/>
          <w:sz w:val="20"/>
        </w:rPr>
        <w:t>all tr</w:t>
      </w:r>
      <w:r>
        <w:rPr>
          <w:rFonts w:ascii="Arial" w:hAnsi="Arial" w:cs="Arial"/>
          <w:sz w:val="20"/>
        </w:rPr>
        <w:t>ademarks, service marks</w:t>
      </w:r>
      <w:r w:rsidRPr="00A61FCE">
        <w:rPr>
          <w:rFonts w:ascii="Arial" w:hAnsi="Arial" w:cs="Arial"/>
          <w:sz w:val="20"/>
        </w:rPr>
        <w:t xml:space="preserve"> and other intellectual property rights of every kind and description whatsoever of </w:t>
      </w:r>
      <w:r>
        <w:rPr>
          <w:rFonts w:ascii="Arial" w:hAnsi="Arial" w:cs="Arial"/>
          <w:sz w:val="20"/>
        </w:rPr>
        <w:t xml:space="preserve">Demerged Company 2 </w:t>
      </w:r>
      <w:r w:rsidRPr="00A61FCE">
        <w:rPr>
          <w:rFonts w:ascii="Arial" w:hAnsi="Arial" w:cs="Arial"/>
          <w:sz w:val="20"/>
        </w:rPr>
        <w:t xml:space="preserve">pertaining to the </w:t>
      </w:r>
      <w:r w:rsidR="00F86679">
        <w:rPr>
          <w:rFonts w:ascii="Arial" w:hAnsi="Arial" w:cs="Arial"/>
          <w:sz w:val="20"/>
        </w:rPr>
        <w:t>Wealth</w:t>
      </w:r>
      <w:r w:rsidR="00EB23CA">
        <w:rPr>
          <w:rFonts w:ascii="Arial" w:hAnsi="Arial" w:cs="Arial"/>
          <w:sz w:val="20"/>
        </w:rPr>
        <w:t>M</w:t>
      </w:r>
      <w:r>
        <w:rPr>
          <w:rFonts w:ascii="Arial" w:hAnsi="Arial" w:cs="Arial"/>
          <w:sz w:val="20"/>
        </w:rPr>
        <w:t>anagement business</w:t>
      </w:r>
      <w:r w:rsidRPr="00A61FCE">
        <w:rPr>
          <w:rFonts w:ascii="Arial" w:hAnsi="Arial" w:cs="Arial"/>
          <w:sz w:val="20"/>
        </w:rPr>
        <w:t>;</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all privileges and benefits of all contracts, agreements and all other rights including lease rights, licenses</w:t>
      </w:r>
      <w:r w:rsidR="00B2428C">
        <w:rPr>
          <w:rFonts w:ascii="Arial" w:hAnsi="Arial" w:cs="Arial"/>
          <w:sz w:val="20"/>
        </w:rPr>
        <w:t xml:space="preserve"> (obtained from any regulato</w:t>
      </w:r>
      <w:r w:rsidR="006C65E6">
        <w:rPr>
          <w:rFonts w:ascii="Arial" w:hAnsi="Arial" w:cs="Arial"/>
          <w:sz w:val="20"/>
        </w:rPr>
        <w:t>ry and / or self-regulatory body</w:t>
      </w:r>
      <w:r w:rsidR="00E80C9F">
        <w:rPr>
          <w:rFonts w:ascii="Arial" w:hAnsi="Arial" w:cs="Arial"/>
          <w:sz w:val="20"/>
        </w:rPr>
        <w:t xml:space="preserve"> including the registration obtained from </w:t>
      </w:r>
      <w:r w:rsidR="00B26068">
        <w:rPr>
          <w:rFonts w:ascii="Arial" w:hAnsi="Arial" w:cs="Arial"/>
          <w:sz w:val="20"/>
        </w:rPr>
        <w:t>SEBI</w:t>
      </w:r>
      <w:r w:rsidR="00E80C9F">
        <w:rPr>
          <w:rFonts w:ascii="Arial" w:hAnsi="Arial" w:cs="Arial"/>
          <w:sz w:val="20"/>
        </w:rPr>
        <w:t xml:space="preserve"> to operate as a portfolio manager</w:t>
      </w:r>
      <w:r w:rsidR="006C65E6">
        <w:rPr>
          <w:rFonts w:ascii="Arial" w:hAnsi="Arial" w:cs="Arial"/>
          <w:sz w:val="20"/>
        </w:rPr>
        <w:t>)</w:t>
      </w:r>
      <w:r w:rsidRPr="00152524">
        <w:rPr>
          <w:rFonts w:ascii="Arial" w:hAnsi="Arial" w:cs="Arial"/>
          <w:sz w:val="20"/>
        </w:rPr>
        <w:t xml:space="preserve">, and facilities of every kind and description whatsoever of </w:t>
      </w:r>
      <w:r>
        <w:rPr>
          <w:rFonts w:ascii="Arial" w:hAnsi="Arial" w:cs="Arial"/>
          <w:sz w:val="20"/>
        </w:rPr>
        <w:t>Demerged Company 2</w:t>
      </w:r>
      <w:r w:rsidRPr="00152524">
        <w:rPr>
          <w:rFonts w:ascii="Arial" w:hAnsi="Arial" w:cs="Arial"/>
          <w:sz w:val="20"/>
        </w:rPr>
        <w:t xml:space="preserve"> pertaining to the </w:t>
      </w:r>
      <w:r w:rsidR="00F86679">
        <w:rPr>
          <w:rFonts w:ascii="Arial" w:hAnsi="Arial" w:cs="Arial"/>
          <w:sz w:val="20"/>
        </w:rPr>
        <w:t>Wealth</w:t>
      </w:r>
      <w:r w:rsidR="00EB23CA">
        <w:rPr>
          <w:rFonts w:ascii="Arial" w:hAnsi="Arial" w:cs="Arial"/>
          <w:sz w:val="20"/>
        </w:rPr>
        <w:t>M</w:t>
      </w:r>
      <w:r>
        <w:rPr>
          <w:rFonts w:ascii="Arial" w:hAnsi="Arial" w:cs="Arial"/>
          <w:sz w:val="20"/>
        </w:rPr>
        <w:t>anagement business</w:t>
      </w:r>
      <w:r w:rsidRPr="00152524">
        <w:rPr>
          <w:rFonts w:ascii="Arial" w:hAnsi="Arial" w:cs="Arial"/>
          <w:sz w:val="20"/>
        </w:rPr>
        <w:t>;</w:t>
      </w:r>
    </w:p>
    <w:p w:rsidR="00E80C9F" w:rsidRPr="00BD421E" w:rsidRDefault="00E80C9F" w:rsidP="00BD421E">
      <w:pPr>
        <w:pStyle w:val="ListParagraph"/>
        <w:rPr>
          <w:rFonts w:ascii="Arial" w:hAnsi="Arial" w:cs="Arial"/>
          <w:sz w:val="20"/>
        </w:rPr>
      </w:pPr>
    </w:p>
    <w:p w:rsidR="00E80C9F" w:rsidRDefault="00E80C9F" w:rsidP="00E80C9F">
      <w:pPr>
        <w:pStyle w:val="ListParagraph"/>
        <w:numPr>
          <w:ilvl w:val="0"/>
          <w:numId w:val="14"/>
        </w:numPr>
        <w:spacing w:line="300" w:lineRule="exact"/>
        <w:jc w:val="both"/>
        <w:rPr>
          <w:rFonts w:ascii="Arial" w:hAnsi="Arial" w:cs="Arial"/>
          <w:sz w:val="20"/>
        </w:rPr>
      </w:pPr>
      <w:r>
        <w:rPr>
          <w:rFonts w:ascii="Arial" w:hAnsi="Arial" w:cs="Arial"/>
          <w:sz w:val="20"/>
        </w:rPr>
        <w:t>Client</w:t>
      </w:r>
      <w:r w:rsidRPr="00E80C9F">
        <w:rPr>
          <w:rFonts w:ascii="Arial" w:hAnsi="Arial" w:cs="Arial"/>
          <w:sz w:val="20"/>
        </w:rPr>
        <w:t xml:space="preserve"> details such as KYC agreements etc. along with</w:t>
      </w:r>
      <w:r w:rsidR="00933145" w:rsidRPr="00933145">
        <w:rPr>
          <w:rFonts w:ascii="Arial" w:hAnsi="Arial" w:cs="Arial"/>
          <w:sz w:val="20"/>
        </w:rPr>
        <w:t>all the ri</w:t>
      </w:r>
      <w:r w:rsidR="00933145">
        <w:rPr>
          <w:rFonts w:ascii="Arial" w:hAnsi="Arial" w:cs="Arial"/>
          <w:sz w:val="20"/>
        </w:rPr>
        <w:t xml:space="preserve">ghts, interest, title in the </w:t>
      </w:r>
      <w:r w:rsidR="00C9362A">
        <w:rPr>
          <w:rFonts w:ascii="Arial" w:hAnsi="Arial" w:cs="Arial"/>
          <w:sz w:val="20"/>
        </w:rPr>
        <w:t>Assets under management (</w:t>
      </w:r>
      <w:r w:rsidR="00933145">
        <w:rPr>
          <w:rFonts w:ascii="Arial" w:hAnsi="Arial" w:cs="Arial"/>
          <w:sz w:val="20"/>
        </w:rPr>
        <w:t>AUM</w:t>
      </w:r>
      <w:r w:rsidR="00C9362A">
        <w:rPr>
          <w:rFonts w:ascii="Arial" w:hAnsi="Arial" w:cs="Arial"/>
          <w:sz w:val="20"/>
        </w:rPr>
        <w:t xml:space="preserve">) maintained under PMS license and Assets under administration (AUA) </w:t>
      </w:r>
      <w:r w:rsidR="00933145" w:rsidRPr="00933145">
        <w:rPr>
          <w:rFonts w:ascii="Arial" w:hAnsi="Arial" w:cs="Arial"/>
          <w:sz w:val="20"/>
        </w:rPr>
        <w:t xml:space="preserve">along with clients maintained under </w:t>
      </w:r>
      <w:r w:rsidR="00C9362A">
        <w:rPr>
          <w:rFonts w:ascii="Arial" w:hAnsi="Arial" w:cs="Arial"/>
          <w:sz w:val="20"/>
        </w:rPr>
        <w:t>AMFI registration no. (</w:t>
      </w:r>
      <w:r w:rsidR="00933145" w:rsidRPr="00933145">
        <w:rPr>
          <w:rFonts w:ascii="Arial" w:hAnsi="Arial" w:cs="Arial"/>
          <w:sz w:val="20"/>
        </w:rPr>
        <w:t>ARN</w:t>
      </w:r>
      <w:r w:rsidR="00C9362A">
        <w:rPr>
          <w:rFonts w:ascii="Arial" w:hAnsi="Arial" w:cs="Arial"/>
          <w:sz w:val="20"/>
        </w:rPr>
        <w:t xml:space="preserve">) </w:t>
      </w:r>
      <w:r w:rsidR="00933145" w:rsidRPr="00933145">
        <w:rPr>
          <w:rFonts w:ascii="Arial" w:hAnsi="Arial" w:cs="Arial"/>
          <w:sz w:val="20"/>
        </w:rPr>
        <w:t>65827</w:t>
      </w:r>
      <w:r>
        <w:rPr>
          <w:rFonts w:ascii="Arial" w:hAnsi="Arial" w:cs="Arial"/>
          <w:sz w:val="20"/>
        </w:rPr>
        <w:t>pertaining t</w:t>
      </w:r>
      <w:r w:rsidR="00933145">
        <w:rPr>
          <w:rFonts w:ascii="Arial" w:hAnsi="Arial" w:cs="Arial"/>
          <w:sz w:val="20"/>
        </w:rPr>
        <w:t xml:space="preserve">o the Wealth </w:t>
      </w:r>
      <w:r w:rsidR="00EB23CA">
        <w:rPr>
          <w:rFonts w:ascii="Arial" w:hAnsi="Arial" w:cs="Arial"/>
          <w:sz w:val="20"/>
        </w:rPr>
        <w:t>M</w:t>
      </w:r>
      <w:r w:rsidR="00933145">
        <w:rPr>
          <w:rFonts w:ascii="Arial" w:hAnsi="Arial" w:cs="Arial"/>
          <w:sz w:val="20"/>
        </w:rPr>
        <w:t>anagement business</w:t>
      </w:r>
      <w:r>
        <w:rPr>
          <w:rFonts w:ascii="Arial" w:hAnsi="Arial" w:cs="Arial"/>
          <w:sz w:val="20"/>
        </w:rPr>
        <w:t>;</w:t>
      </w:r>
    </w:p>
    <w:p w:rsidR="00933145" w:rsidRPr="00BD421E" w:rsidRDefault="00933145" w:rsidP="00BD421E">
      <w:pPr>
        <w:pStyle w:val="ListParagrap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 xml:space="preserve">all employees of </w:t>
      </w:r>
      <w:r>
        <w:rPr>
          <w:rFonts w:ascii="Arial" w:hAnsi="Arial" w:cs="Arial"/>
          <w:sz w:val="20"/>
        </w:rPr>
        <w:t xml:space="preserve">Demerged Company 2 </w:t>
      </w:r>
      <w:r w:rsidRPr="00152524">
        <w:rPr>
          <w:rFonts w:ascii="Arial" w:hAnsi="Arial" w:cs="Arial"/>
          <w:sz w:val="20"/>
        </w:rPr>
        <w:t xml:space="preserve">employed in relation to the </w:t>
      </w:r>
      <w:r w:rsidR="00F86679">
        <w:rPr>
          <w:rFonts w:ascii="Arial" w:hAnsi="Arial" w:cs="Arial"/>
          <w:sz w:val="20"/>
        </w:rPr>
        <w:t>Wealth</w:t>
      </w:r>
      <w:r w:rsidR="00EB23CA">
        <w:rPr>
          <w:rFonts w:ascii="Arial" w:hAnsi="Arial" w:cs="Arial"/>
          <w:sz w:val="20"/>
        </w:rPr>
        <w:t>M</w:t>
      </w:r>
      <w:r>
        <w:rPr>
          <w:rFonts w:ascii="Arial" w:hAnsi="Arial" w:cs="Arial"/>
          <w:sz w:val="20"/>
        </w:rPr>
        <w:t>anagement business;</w:t>
      </w:r>
    </w:p>
    <w:p w:rsidR="008D0CAD" w:rsidRPr="00152524" w:rsidRDefault="008D0CAD" w:rsidP="008D0CAD">
      <w:pPr>
        <w:pStyle w:val="ListParagraph"/>
        <w:rPr>
          <w:rFonts w:ascii="Arial" w:hAnsi="Arial" w:cs="Arial"/>
          <w:sz w:val="20"/>
        </w:rPr>
      </w:pPr>
    </w:p>
    <w:p w:rsidR="008D0CAD" w:rsidRPr="00152524"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lastRenderedPageBreak/>
        <w:t xml:space="preserve">all advance payments, earnest monies and/or security deposits, payment against warrants, if any, or other entitlements of </w:t>
      </w:r>
      <w:r>
        <w:rPr>
          <w:rFonts w:ascii="Arial" w:hAnsi="Arial" w:cs="Arial"/>
          <w:sz w:val="20"/>
        </w:rPr>
        <w:t>Demerged Company 2</w:t>
      </w:r>
      <w:r w:rsidRPr="00152524">
        <w:rPr>
          <w:rFonts w:ascii="Arial" w:hAnsi="Arial" w:cs="Arial"/>
          <w:sz w:val="20"/>
        </w:rPr>
        <w:t xml:space="preserve"> pertaining to the </w:t>
      </w:r>
      <w:r w:rsidR="00F86679">
        <w:rPr>
          <w:rFonts w:ascii="Arial" w:hAnsi="Arial" w:cs="Arial"/>
          <w:sz w:val="20"/>
        </w:rPr>
        <w:t>Wealth</w:t>
      </w:r>
      <w:r w:rsidR="00EB23CA">
        <w:rPr>
          <w:rFonts w:ascii="Arial" w:hAnsi="Arial" w:cs="Arial"/>
          <w:sz w:val="20"/>
        </w:rPr>
        <w:t>M</w:t>
      </w:r>
      <w:r>
        <w:rPr>
          <w:rFonts w:ascii="Arial" w:hAnsi="Arial" w:cs="Arial"/>
          <w:sz w:val="20"/>
        </w:rPr>
        <w:t>anagement</w:t>
      </w:r>
      <w:r w:rsidRPr="00152524">
        <w:rPr>
          <w:rFonts w:ascii="Arial" w:hAnsi="Arial" w:cs="Arial"/>
          <w:sz w:val="20"/>
        </w:rPr>
        <w:t xml:space="preserve"> Business;</w:t>
      </w:r>
    </w:p>
    <w:p w:rsidR="008D0CAD" w:rsidRDefault="008D0CAD" w:rsidP="008D0CAD">
      <w:pPr>
        <w:pStyle w:val="ListParagraph"/>
        <w:spacing w:line="300" w:lineRule="exact"/>
        <w:ind w:left="1440"/>
        <w:jc w:val="bot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 xml:space="preserve">all legal, tax, regulatory, quasi-judicial, administrative or other proceedings, suits, appeals, applications or proceedings of whatsoever nature initiated by or against </w:t>
      </w:r>
      <w:r>
        <w:rPr>
          <w:rFonts w:ascii="Arial" w:hAnsi="Arial" w:cs="Arial"/>
          <w:sz w:val="20"/>
        </w:rPr>
        <w:t>Demerged Company 2</w:t>
      </w:r>
      <w:r w:rsidRPr="00152524">
        <w:rPr>
          <w:rFonts w:ascii="Arial" w:hAnsi="Arial" w:cs="Arial"/>
          <w:sz w:val="20"/>
        </w:rPr>
        <w:t xml:space="preserve"> in connection with the </w:t>
      </w:r>
      <w:r w:rsidR="00F86679">
        <w:rPr>
          <w:rFonts w:ascii="Arial" w:hAnsi="Arial" w:cs="Arial"/>
          <w:sz w:val="20"/>
        </w:rPr>
        <w:t>Wealth</w:t>
      </w:r>
      <w:r w:rsidR="00EB23CA">
        <w:rPr>
          <w:rFonts w:ascii="Arial" w:hAnsi="Arial" w:cs="Arial"/>
          <w:sz w:val="20"/>
        </w:rPr>
        <w:t>M</w:t>
      </w:r>
      <w:r>
        <w:rPr>
          <w:rFonts w:ascii="Arial" w:hAnsi="Arial" w:cs="Arial"/>
          <w:sz w:val="20"/>
        </w:rPr>
        <w:t>anagement business</w:t>
      </w:r>
      <w:r w:rsidRPr="00152524">
        <w:rPr>
          <w:rFonts w:ascii="Arial" w:hAnsi="Arial" w:cs="Arial"/>
          <w:sz w:val="20"/>
        </w:rPr>
        <w:t>; and</w:t>
      </w:r>
    </w:p>
    <w:p w:rsidR="008D0CAD" w:rsidRDefault="008D0CAD" w:rsidP="008D0CAD">
      <w:pPr>
        <w:pStyle w:val="ListParagraph"/>
        <w:spacing w:line="300" w:lineRule="exact"/>
        <w:ind w:left="1440"/>
        <w:jc w:val="both"/>
        <w:rPr>
          <w:rFonts w:ascii="Arial" w:hAnsi="Arial" w:cs="Arial"/>
          <w:sz w:val="20"/>
        </w:rPr>
      </w:pPr>
    </w:p>
    <w:p w:rsidR="009C6BCF"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all books, records, files, papers</w:t>
      </w:r>
      <w:r>
        <w:rPr>
          <w:rFonts w:ascii="Arial" w:hAnsi="Arial" w:cs="Arial"/>
          <w:sz w:val="20"/>
        </w:rPr>
        <w:t>, computer programs</w:t>
      </w:r>
      <w:r w:rsidRPr="00152524">
        <w:rPr>
          <w:rFonts w:ascii="Arial" w:hAnsi="Arial" w:cs="Arial"/>
          <w:sz w:val="20"/>
        </w:rPr>
        <w:t xml:space="preserve"> and process information, manuals, data, production methodologies, production plans, catalogues, quotations, websites, sales and advertising material, marketing strategies, list of present and former customers, customer credit information, customer pricing </w:t>
      </w:r>
    </w:p>
    <w:p w:rsidR="009C6BCF" w:rsidRPr="009C6BCF" w:rsidRDefault="009C6BCF" w:rsidP="009C6BCF">
      <w:pPr>
        <w:pStyle w:val="ListParagraph"/>
        <w:rPr>
          <w:rFonts w:ascii="Arial" w:hAnsi="Arial" w:cs="Arial"/>
          <w:sz w:val="20"/>
        </w:rPr>
      </w:pPr>
    </w:p>
    <w:p w:rsidR="008D0CAD" w:rsidRDefault="008D0CAD"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 xml:space="preserve">information, and other records whether in physical form or electronic form or in any other form in connection with or relating to </w:t>
      </w:r>
      <w:r>
        <w:rPr>
          <w:rFonts w:ascii="Arial" w:hAnsi="Arial" w:cs="Arial"/>
          <w:sz w:val="20"/>
        </w:rPr>
        <w:t>Demerged Company 2</w:t>
      </w:r>
      <w:r w:rsidRPr="00152524">
        <w:rPr>
          <w:rFonts w:ascii="Arial" w:hAnsi="Arial" w:cs="Arial"/>
          <w:sz w:val="20"/>
        </w:rPr>
        <w:t xml:space="preserve"> and pertaining to the </w:t>
      </w:r>
      <w:r w:rsidR="00F86679">
        <w:rPr>
          <w:rFonts w:ascii="Arial" w:hAnsi="Arial" w:cs="Arial"/>
          <w:sz w:val="20"/>
        </w:rPr>
        <w:t>Wealth</w:t>
      </w:r>
      <w:r w:rsidR="00EB23CA">
        <w:rPr>
          <w:rFonts w:ascii="Arial" w:hAnsi="Arial" w:cs="Arial"/>
          <w:sz w:val="20"/>
        </w:rPr>
        <w:t>M</w:t>
      </w:r>
      <w:r>
        <w:rPr>
          <w:rFonts w:ascii="Arial" w:hAnsi="Arial" w:cs="Arial"/>
          <w:sz w:val="20"/>
        </w:rPr>
        <w:t>anagement business.</w:t>
      </w:r>
    </w:p>
    <w:p w:rsidR="008B14E7" w:rsidRPr="008B14E7" w:rsidRDefault="008B14E7" w:rsidP="008B14E7">
      <w:pPr>
        <w:pStyle w:val="ListParagraph"/>
        <w:rPr>
          <w:rFonts w:ascii="Arial" w:hAnsi="Arial" w:cs="Arial"/>
          <w:sz w:val="20"/>
        </w:rPr>
      </w:pPr>
    </w:p>
    <w:p w:rsidR="008B14E7" w:rsidRDefault="008B14E7"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 xml:space="preserve">Any question that may arise as to whether a specified asset or liability pertains to or does not pertain to the </w:t>
      </w:r>
      <w:r>
        <w:rPr>
          <w:rFonts w:ascii="Arial" w:hAnsi="Arial" w:cs="Arial"/>
          <w:sz w:val="20"/>
        </w:rPr>
        <w:t xml:space="preserve">Wealth </w:t>
      </w:r>
      <w:r w:rsidR="00EB23CA">
        <w:rPr>
          <w:rFonts w:ascii="Arial" w:hAnsi="Arial" w:cs="Arial"/>
          <w:sz w:val="20"/>
        </w:rPr>
        <w:t>M</w:t>
      </w:r>
      <w:r>
        <w:rPr>
          <w:rFonts w:ascii="Arial" w:hAnsi="Arial" w:cs="Arial"/>
          <w:sz w:val="20"/>
        </w:rPr>
        <w:t>anagement b</w:t>
      </w:r>
      <w:r w:rsidRPr="00152524">
        <w:rPr>
          <w:rFonts w:ascii="Arial" w:hAnsi="Arial" w:cs="Arial"/>
          <w:sz w:val="20"/>
        </w:rPr>
        <w:t xml:space="preserve">usiness or whether it arises out of the activities or operations of the </w:t>
      </w:r>
      <w:r>
        <w:rPr>
          <w:rFonts w:ascii="Arial" w:hAnsi="Arial" w:cs="Arial"/>
          <w:sz w:val="20"/>
        </w:rPr>
        <w:t xml:space="preserve">Wealth </w:t>
      </w:r>
      <w:r w:rsidR="00EB23CA">
        <w:rPr>
          <w:rFonts w:ascii="Arial" w:hAnsi="Arial" w:cs="Arial"/>
          <w:sz w:val="20"/>
        </w:rPr>
        <w:t>M</w:t>
      </w:r>
      <w:r>
        <w:rPr>
          <w:rFonts w:ascii="Arial" w:hAnsi="Arial" w:cs="Arial"/>
          <w:sz w:val="20"/>
        </w:rPr>
        <w:t>anagement b</w:t>
      </w:r>
      <w:r w:rsidRPr="00152524">
        <w:rPr>
          <w:rFonts w:ascii="Arial" w:hAnsi="Arial" w:cs="Arial"/>
          <w:sz w:val="20"/>
        </w:rPr>
        <w:t>usiness shall be decided by mutual agreement between the Board of Directors of Demerged Company</w:t>
      </w:r>
      <w:r>
        <w:rPr>
          <w:rFonts w:ascii="Arial" w:hAnsi="Arial" w:cs="Arial"/>
          <w:sz w:val="20"/>
        </w:rPr>
        <w:t xml:space="preserve"> 2</w:t>
      </w:r>
      <w:r w:rsidRPr="00152524">
        <w:rPr>
          <w:rFonts w:ascii="Arial" w:hAnsi="Arial" w:cs="Arial"/>
          <w:sz w:val="20"/>
        </w:rPr>
        <w:t xml:space="preserve"> and the </w:t>
      </w:r>
      <w:r>
        <w:rPr>
          <w:rFonts w:ascii="Arial" w:hAnsi="Arial" w:cs="Arial"/>
          <w:sz w:val="20"/>
        </w:rPr>
        <w:t>Resulting Company</w:t>
      </w:r>
      <w:r w:rsidRPr="00152524">
        <w:rPr>
          <w:rFonts w:ascii="Arial" w:hAnsi="Arial" w:cs="Arial"/>
          <w:sz w:val="20"/>
        </w:rPr>
        <w:t>.</w:t>
      </w:r>
    </w:p>
    <w:p w:rsidR="008B14E7" w:rsidRPr="008B14E7" w:rsidRDefault="008B14E7" w:rsidP="008B14E7">
      <w:pPr>
        <w:pStyle w:val="ListParagraph"/>
        <w:rPr>
          <w:rFonts w:ascii="Arial" w:hAnsi="Arial" w:cs="Arial"/>
          <w:sz w:val="20"/>
        </w:rPr>
      </w:pPr>
    </w:p>
    <w:p w:rsidR="008D0CAD" w:rsidRPr="009C6BCF" w:rsidRDefault="008B14E7" w:rsidP="00566F57">
      <w:pPr>
        <w:pStyle w:val="ListParagraph"/>
        <w:numPr>
          <w:ilvl w:val="0"/>
          <w:numId w:val="14"/>
        </w:numPr>
        <w:spacing w:line="300" w:lineRule="exact"/>
        <w:jc w:val="both"/>
        <w:rPr>
          <w:rFonts w:ascii="Arial" w:hAnsi="Arial" w:cs="Arial"/>
          <w:sz w:val="20"/>
        </w:rPr>
      </w:pPr>
      <w:r w:rsidRPr="00152524">
        <w:rPr>
          <w:rFonts w:ascii="Arial" w:hAnsi="Arial" w:cs="Arial"/>
          <w:sz w:val="20"/>
        </w:rPr>
        <w:t xml:space="preserve">It is intended that the definition of the </w:t>
      </w:r>
      <w:r>
        <w:rPr>
          <w:rFonts w:ascii="Arial" w:hAnsi="Arial" w:cs="Arial"/>
          <w:sz w:val="20"/>
        </w:rPr>
        <w:t xml:space="preserve">Wealth </w:t>
      </w:r>
      <w:r w:rsidR="00EB23CA">
        <w:rPr>
          <w:rFonts w:ascii="Arial" w:hAnsi="Arial" w:cs="Arial"/>
          <w:sz w:val="20"/>
        </w:rPr>
        <w:t>M</w:t>
      </w:r>
      <w:r>
        <w:rPr>
          <w:rFonts w:ascii="Arial" w:hAnsi="Arial" w:cs="Arial"/>
          <w:sz w:val="20"/>
        </w:rPr>
        <w:t>anagement b</w:t>
      </w:r>
      <w:r w:rsidRPr="00152524">
        <w:rPr>
          <w:rFonts w:ascii="Arial" w:hAnsi="Arial" w:cs="Arial"/>
          <w:sz w:val="20"/>
        </w:rPr>
        <w:t xml:space="preserve">usiness under this Clause would enable the transfer of all property, assets, liabilities, rights, obligations, entitlements and benefitsof the </w:t>
      </w:r>
      <w:r>
        <w:rPr>
          <w:rFonts w:ascii="Arial" w:hAnsi="Arial" w:cs="Arial"/>
          <w:sz w:val="20"/>
        </w:rPr>
        <w:t xml:space="preserve">Wealth </w:t>
      </w:r>
      <w:r w:rsidR="00EB23CA">
        <w:rPr>
          <w:rFonts w:ascii="Arial" w:hAnsi="Arial" w:cs="Arial"/>
          <w:sz w:val="20"/>
        </w:rPr>
        <w:t>M</w:t>
      </w:r>
      <w:r>
        <w:rPr>
          <w:rFonts w:ascii="Arial" w:hAnsi="Arial" w:cs="Arial"/>
          <w:sz w:val="20"/>
        </w:rPr>
        <w:t>anagement business</w:t>
      </w:r>
      <w:r w:rsidRPr="00152524">
        <w:rPr>
          <w:rFonts w:ascii="Arial" w:hAnsi="Arial" w:cs="Arial"/>
          <w:sz w:val="20"/>
        </w:rPr>
        <w:t xml:space="preserve">is entitled to in terms of the various statutes/schemes/regulations etc.) to the </w:t>
      </w:r>
      <w:r>
        <w:rPr>
          <w:rFonts w:ascii="Arial" w:hAnsi="Arial" w:cs="Arial"/>
          <w:sz w:val="20"/>
        </w:rPr>
        <w:t>Resulting Company</w:t>
      </w:r>
      <w:r w:rsidRPr="00152524">
        <w:rPr>
          <w:rFonts w:ascii="Arial" w:hAnsi="Arial" w:cs="Arial"/>
          <w:sz w:val="20"/>
        </w:rPr>
        <w:t xml:space="preserve"> pursuant to this Scheme, without any further act, deed, matter or thing.</w:t>
      </w:r>
    </w:p>
    <w:p w:rsidR="008D0CAD" w:rsidRPr="008D0CAD" w:rsidRDefault="008D0CAD" w:rsidP="008D0CAD">
      <w:pPr>
        <w:pStyle w:val="ListParagraph"/>
        <w:rPr>
          <w:rFonts w:ascii="Arial" w:hAnsi="Arial" w:cs="Arial"/>
          <w:b/>
          <w:sz w:val="20"/>
        </w:rPr>
      </w:pPr>
    </w:p>
    <w:p w:rsidR="008B14E7" w:rsidRPr="00AB7207" w:rsidRDefault="008B14E7" w:rsidP="00566F57">
      <w:pPr>
        <w:pStyle w:val="ListParagraph"/>
        <w:numPr>
          <w:ilvl w:val="1"/>
          <w:numId w:val="6"/>
        </w:numPr>
        <w:tabs>
          <w:tab w:val="left" w:pos="1440"/>
        </w:tabs>
        <w:spacing w:line="300" w:lineRule="exact"/>
        <w:ind w:left="720" w:firstLine="0"/>
        <w:jc w:val="both"/>
        <w:rPr>
          <w:rFonts w:ascii="Arial" w:hAnsi="Arial" w:cs="Arial"/>
          <w:b/>
          <w:sz w:val="20"/>
        </w:rPr>
      </w:pPr>
      <w:r w:rsidRPr="00AB7207">
        <w:rPr>
          <w:rFonts w:ascii="Arial" w:hAnsi="Arial" w:cs="Arial"/>
          <w:b/>
          <w:bCs/>
          <w:spacing w:val="3"/>
          <w:w w:val="105"/>
          <w:sz w:val="20"/>
        </w:rPr>
        <w:t xml:space="preserve">“Remaining Business of Demerged Company 2” </w:t>
      </w:r>
      <w:r w:rsidRPr="00AB7207">
        <w:rPr>
          <w:rFonts w:ascii="Arial" w:hAnsi="Arial" w:cs="Arial"/>
          <w:spacing w:val="3"/>
          <w:w w:val="105"/>
          <w:sz w:val="20"/>
        </w:rPr>
        <w:t xml:space="preserve">means the </w:t>
      </w:r>
      <w:r w:rsidR="009C6BCF">
        <w:rPr>
          <w:rFonts w:ascii="Arial" w:hAnsi="Arial" w:cs="Arial"/>
          <w:spacing w:val="3"/>
          <w:w w:val="105"/>
          <w:sz w:val="20"/>
        </w:rPr>
        <w:t xml:space="preserve">following </w:t>
      </w:r>
    </w:p>
    <w:p w:rsidR="008B14E7" w:rsidRPr="00AB7207" w:rsidRDefault="008B14E7" w:rsidP="008B14E7">
      <w:pPr>
        <w:pStyle w:val="ListParagraph"/>
        <w:rPr>
          <w:rFonts w:ascii="Arial" w:hAnsi="Arial" w:cs="Arial"/>
          <w:spacing w:val="3"/>
          <w:w w:val="105"/>
          <w:sz w:val="20"/>
        </w:rPr>
      </w:pPr>
    </w:p>
    <w:p w:rsidR="008B14E7" w:rsidRPr="008B14E7" w:rsidRDefault="008B14E7" w:rsidP="00566F57">
      <w:pPr>
        <w:pStyle w:val="ListParagraph"/>
        <w:numPr>
          <w:ilvl w:val="0"/>
          <w:numId w:val="18"/>
        </w:numPr>
        <w:spacing w:line="300" w:lineRule="exact"/>
        <w:jc w:val="both"/>
        <w:rPr>
          <w:rFonts w:ascii="Arial" w:hAnsi="Arial" w:cs="Arial"/>
          <w:b/>
          <w:sz w:val="20"/>
        </w:rPr>
      </w:pPr>
      <w:r>
        <w:rPr>
          <w:rFonts w:ascii="Arial" w:hAnsi="Arial" w:cs="Arial"/>
          <w:spacing w:val="3"/>
          <w:w w:val="105"/>
          <w:sz w:val="20"/>
        </w:rPr>
        <w:t xml:space="preserve">Loan advisory business comprising of </w:t>
      </w:r>
      <w:r w:rsidRPr="00AB7207">
        <w:rPr>
          <w:rFonts w:ascii="Arial" w:hAnsi="Arial" w:cs="Arial"/>
          <w:spacing w:val="3"/>
          <w:w w:val="105"/>
          <w:sz w:val="20"/>
        </w:rPr>
        <w:t xml:space="preserve">loan facilitation and advisory </w:t>
      </w:r>
      <w:r>
        <w:rPr>
          <w:rFonts w:ascii="Arial" w:hAnsi="Arial" w:cs="Arial"/>
          <w:spacing w:val="3"/>
          <w:w w:val="105"/>
          <w:sz w:val="20"/>
        </w:rPr>
        <w:t xml:space="preserve">services offered </w:t>
      </w:r>
      <w:r w:rsidRPr="00AB7207">
        <w:rPr>
          <w:rFonts w:ascii="Arial" w:hAnsi="Arial" w:cs="Arial"/>
          <w:spacing w:val="3"/>
          <w:w w:val="105"/>
          <w:sz w:val="20"/>
        </w:rPr>
        <w:t>to clients through tie ups with various Banks, NBFC</w:t>
      </w:r>
      <w:r w:rsidR="00EB23CA">
        <w:rPr>
          <w:rFonts w:ascii="Arial" w:hAnsi="Arial" w:cs="Arial"/>
          <w:spacing w:val="3"/>
          <w:w w:val="105"/>
          <w:sz w:val="20"/>
        </w:rPr>
        <w:t>s</w:t>
      </w:r>
      <w:r w:rsidRPr="00AB7207">
        <w:rPr>
          <w:rFonts w:ascii="Arial" w:hAnsi="Arial" w:cs="Arial"/>
          <w:spacing w:val="3"/>
          <w:w w:val="105"/>
          <w:sz w:val="20"/>
        </w:rPr>
        <w:t xml:space="preserve"> and other financial institutions</w:t>
      </w:r>
      <w:r>
        <w:rPr>
          <w:rFonts w:ascii="Arial" w:hAnsi="Arial" w:cs="Arial"/>
          <w:spacing w:val="3"/>
          <w:w w:val="105"/>
          <w:sz w:val="20"/>
        </w:rPr>
        <w:t xml:space="preserve"> which was commenced in December 2014; </w:t>
      </w:r>
    </w:p>
    <w:p w:rsidR="008B14E7" w:rsidRPr="008B14E7" w:rsidRDefault="008B14E7" w:rsidP="008B14E7">
      <w:pPr>
        <w:pStyle w:val="ListParagraph"/>
        <w:spacing w:line="300" w:lineRule="exact"/>
        <w:ind w:left="1440"/>
        <w:jc w:val="both"/>
        <w:rPr>
          <w:rFonts w:ascii="Arial" w:hAnsi="Arial" w:cs="Arial"/>
          <w:b/>
          <w:sz w:val="20"/>
        </w:rPr>
      </w:pPr>
    </w:p>
    <w:p w:rsidR="00AD644C" w:rsidRPr="00BD421E" w:rsidRDefault="008B14E7" w:rsidP="00566F57">
      <w:pPr>
        <w:pStyle w:val="ListParagraph"/>
        <w:numPr>
          <w:ilvl w:val="0"/>
          <w:numId w:val="18"/>
        </w:numPr>
        <w:spacing w:line="300" w:lineRule="exact"/>
        <w:jc w:val="both"/>
        <w:rPr>
          <w:rFonts w:ascii="Arial" w:hAnsi="Arial" w:cs="Arial"/>
          <w:b/>
          <w:sz w:val="20"/>
        </w:rPr>
      </w:pPr>
      <w:r w:rsidRPr="00AB7207">
        <w:rPr>
          <w:rFonts w:ascii="Arial" w:hAnsi="Arial" w:cs="Arial"/>
          <w:spacing w:val="3"/>
          <w:w w:val="105"/>
          <w:sz w:val="20"/>
        </w:rPr>
        <w:t>Corporate funding and debt syndication facilitation</w:t>
      </w:r>
      <w:r w:rsidR="00EB23CA">
        <w:rPr>
          <w:rFonts w:ascii="Arial" w:hAnsi="Arial" w:cs="Arial"/>
          <w:spacing w:val="3"/>
          <w:w w:val="105"/>
          <w:sz w:val="20"/>
        </w:rPr>
        <w:t xml:space="preserve"> business</w:t>
      </w:r>
      <w:r>
        <w:rPr>
          <w:rFonts w:ascii="Arial" w:hAnsi="Arial" w:cs="Arial"/>
          <w:spacing w:val="3"/>
          <w:w w:val="105"/>
          <w:sz w:val="20"/>
        </w:rPr>
        <w:t xml:space="preserve"> comprising of </w:t>
      </w:r>
      <w:r w:rsidRPr="00AB7207">
        <w:rPr>
          <w:rFonts w:ascii="Arial" w:hAnsi="Arial" w:cs="Arial"/>
          <w:spacing w:val="3"/>
          <w:w w:val="105"/>
          <w:sz w:val="20"/>
        </w:rPr>
        <w:t>facilitation services to raise debt for SME &amp; large corporate from Banks,</w:t>
      </w:r>
      <w:r>
        <w:rPr>
          <w:rFonts w:ascii="Arial" w:hAnsi="Arial" w:cs="Arial"/>
          <w:spacing w:val="3"/>
          <w:w w:val="105"/>
          <w:sz w:val="20"/>
        </w:rPr>
        <w:t xml:space="preserve"> NBFC and financial institutions which was commenced in April 2016</w:t>
      </w:r>
      <w:r w:rsidR="00AD644C">
        <w:rPr>
          <w:rFonts w:ascii="Arial" w:hAnsi="Arial" w:cs="Arial"/>
          <w:spacing w:val="3"/>
          <w:w w:val="105"/>
          <w:sz w:val="20"/>
        </w:rPr>
        <w:t>; and</w:t>
      </w:r>
    </w:p>
    <w:p w:rsidR="00AD644C" w:rsidRPr="00BD421E" w:rsidRDefault="00AD644C" w:rsidP="00BD421E">
      <w:pPr>
        <w:pStyle w:val="ListParagraph"/>
        <w:rPr>
          <w:rFonts w:ascii="Arial" w:hAnsi="Arial" w:cs="Arial"/>
          <w:spacing w:val="3"/>
          <w:w w:val="105"/>
          <w:sz w:val="20"/>
        </w:rPr>
      </w:pPr>
    </w:p>
    <w:p w:rsidR="00914B58" w:rsidRPr="00914B58" w:rsidRDefault="00694D31" w:rsidP="00BD421E">
      <w:pPr>
        <w:pStyle w:val="ListParagraph"/>
        <w:numPr>
          <w:ilvl w:val="0"/>
          <w:numId w:val="18"/>
        </w:numPr>
        <w:spacing w:line="300" w:lineRule="exact"/>
        <w:jc w:val="both"/>
        <w:rPr>
          <w:rFonts w:ascii="Arial" w:hAnsi="Arial" w:cs="Arial"/>
          <w:spacing w:val="3"/>
          <w:w w:val="105"/>
          <w:sz w:val="20"/>
        </w:rPr>
      </w:pPr>
      <w:r>
        <w:rPr>
          <w:rFonts w:ascii="Arial" w:hAnsi="Arial" w:cs="Arial"/>
          <w:spacing w:val="3"/>
          <w:w w:val="105"/>
          <w:sz w:val="20"/>
        </w:rPr>
        <w:t>I</w:t>
      </w:r>
      <w:r w:rsidR="00914B58">
        <w:rPr>
          <w:rFonts w:ascii="Arial" w:hAnsi="Arial" w:cs="Arial"/>
          <w:spacing w:val="3"/>
          <w:w w:val="105"/>
          <w:sz w:val="20"/>
        </w:rPr>
        <w:t xml:space="preserve">nterest in </w:t>
      </w:r>
      <w:r w:rsidR="00914B58" w:rsidRPr="00914B58">
        <w:rPr>
          <w:rFonts w:ascii="Arial" w:hAnsi="Arial" w:cs="Arial"/>
          <w:spacing w:val="3"/>
          <w:w w:val="105"/>
          <w:sz w:val="20"/>
        </w:rPr>
        <w:t>SMC &amp; IM Capitals Investment Manager LLP</w:t>
      </w:r>
      <w:r>
        <w:rPr>
          <w:rFonts w:ascii="Arial" w:hAnsi="Arial" w:cs="Arial"/>
          <w:spacing w:val="3"/>
          <w:w w:val="105"/>
          <w:sz w:val="20"/>
        </w:rPr>
        <w:t>, a SEBI registered Investment Manager</w:t>
      </w:r>
    </w:p>
    <w:p w:rsidR="008B14E7" w:rsidRPr="008B14E7" w:rsidRDefault="008B14E7" w:rsidP="00914B58">
      <w:pPr>
        <w:pStyle w:val="ListParagraph"/>
        <w:rPr>
          <w:rFonts w:ascii="Arial" w:hAnsi="Arial" w:cs="Arial"/>
          <w:spacing w:val="-2"/>
          <w:sz w:val="20"/>
        </w:rPr>
      </w:pPr>
    </w:p>
    <w:p w:rsidR="00713B31" w:rsidRPr="00713B31" w:rsidRDefault="0096608F" w:rsidP="00566F57">
      <w:pPr>
        <w:pStyle w:val="ListParagraph"/>
        <w:numPr>
          <w:ilvl w:val="1"/>
          <w:numId w:val="6"/>
        </w:numPr>
        <w:tabs>
          <w:tab w:val="left" w:pos="1440"/>
        </w:tabs>
        <w:spacing w:after="120" w:line="360" w:lineRule="auto"/>
        <w:jc w:val="both"/>
        <w:rPr>
          <w:rFonts w:ascii="Arial" w:hAnsi="Arial" w:cs="Arial"/>
          <w:spacing w:val="-2"/>
          <w:sz w:val="20"/>
        </w:rPr>
      </w:pPr>
      <w:r w:rsidRPr="00195BDE">
        <w:rPr>
          <w:rFonts w:ascii="Arial" w:hAnsi="Arial" w:cs="Arial"/>
          <w:b/>
          <w:sz w:val="20"/>
        </w:rPr>
        <w:t>"Effective Date"</w:t>
      </w:r>
      <w:r w:rsidRPr="00195BDE">
        <w:rPr>
          <w:rFonts w:ascii="Arial" w:hAnsi="Arial" w:cs="Arial"/>
          <w:sz w:val="20"/>
        </w:rPr>
        <w:t xml:space="preserve"> means the date on which the last of the approvals or events specified under Clause</w:t>
      </w:r>
      <w:r w:rsidR="00A25E71">
        <w:rPr>
          <w:rFonts w:ascii="Arial" w:hAnsi="Arial" w:cs="Arial"/>
          <w:sz w:val="20"/>
        </w:rPr>
        <w:t>14</w:t>
      </w:r>
      <w:r w:rsidR="00EB23CA">
        <w:rPr>
          <w:rFonts w:ascii="Arial" w:hAnsi="Arial" w:cs="Arial"/>
          <w:sz w:val="20"/>
        </w:rPr>
        <w:t xml:space="preserve">is </w:t>
      </w:r>
      <w:r w:rsidRPr="00195BDE">
        <w:rPr>
          <w:rFonts w:ascii="Arial" w:hAnsi="Arial" w:cs="Arial"/>
          <w:sz w:val="20"/>
        </w:rPr>
        <w:t>obtained or ha</w:t>
      </w:r>
      <w:r w:rsidR="00EB23CA">
        <w:rPr>
          <w:rFonts w:ascii="Arial" w:hAnsi="Arial" w:cs="Arial"/>
          <w:sz w:val="20"/>
        </w:rPr>
        <w:t>s</w:t>
      </w:r>
      <w:r w:rsidRPr="00195BDE">
        <w:rPr>
          <w:rFonts w:ascii="Arial" w:hAnsi="Arial" w:cs="Arial"/>
          <w:sz w:val="20"/>
        </w:rPr>
        <w:t xml:space="preserve"> occurred or the requirement of which has been waived (to the extent permitted under applicable law) and the provisions of the Scheme (</w:t>
      </w:r>
      <w:r w:rsidRPr="00195BDE">
        <w:rPr>
          <w:rFonts w:ascii="Arial" w:hAnsi="Arial" w:cs="Arial"/>
          <w:i/>
          <w:sz w:val="20"/>
        </w:rPr>
        <w:t>as defined hereinafter</w:t>
      </w:r>
      <w:r w:rsidRPr="00195BDE">
        <w:rPr>
          <w:rFonts w:ascii="Arial" w:hAnsi="Arial" w:cs="Arial"/>
          <w:sz w:val="20"/>
        </w:rPr>
        <w:t xml:space="preserve">) are made effective with effect from the Appointed Date. </w:t>
      </w:r>
    </w:p>
    <w:p w:rsidR="0096608F" w:rsidRPr="00195BDE" w:rsidRDefault="0096608F" w:rsidP="00713B31">
      <w:pPr>
        <w:pStyle w:val="ListParagraph"/>
        <w:tabs>
          <w:tab w:val="left" w:pos="1440"/>
        </w:tabs>
        <w:spacing w:after="120" w:line="360" w:lineRule="auto"/>
        <w:ind w:left="1440"/>
        <w:jc w:val="both"/>
        <w:rPr>
          <w:rFonts w:ascii="Arial" w:hAnsi="Arial" w:cs="Arial"/>
          <w:spacing w:val="-2"/>
          <w:sz w:val="20"/>
        </w:rPr>
      </w:pPr>
      <w:r w:rsidRPr="00195BDE">
        <w:rPr>
          <w:rFonts w:ascii="Arial" w:hAnsi="Arial" w:cs="Arial"/>
          <w:sz w:val="20"/>
        </w:rPr>
        <w:t xml:space="preserve">References herewith </w:t>
      </w:r>
      <w:r w:rsidRPr="00195BDE">
        <w:rPr>
          <w:rFonts w:ascii="Arial" w:hAnsi="Arial" w:cs="Arial"/>
          <w:b/>
          <w:sz w:val="20"/>
        </w:rPr>
        <w:t>"the coming into effect of this Scheme"</w:t>
      </w:r>
      <w:r w:rsidRPr="00195BDE">
        <w:rPr>
          <w:rFonts w:ascii="Arial" w:hAnsi="Arial" w:cs="Arial"/>
          <w:sz w:val="20"/>
        </w:rPr>
        <w:t xml:space="preserve"> or </w:t>
      </w:r>
      <w:r w:rsidRPr="00195BDE">
        <w:rPr>
          <w:rFonts w:ascii="Arial" w:hAnsi="Arial" w:cs="Arial"/>
          <w:b/>
          <w:sz w:val="20"/>
        </w:rPr>
        <w:t>"this Scheme becoming effective"</w:t>
      </w:r>
      <w:r w:rsidRPr="00195BDE">
        <w:rPr>
          <w:rFonts w:ascii="Arial" w:hAnsi="Arial" w:cs="Arial"/>
          <w:sz w:val="20"/>
        </w:rPr>
        <w:t xml:space="preserve"> shall mean the Scheme coming into effect or becoming effective on the Effective Date with effect from the Appointed Date.</w:t>
      </w:r>
    </w:p>
    <w:p w:rsidR="00143CDE" w:rsidRPr="00A04586" w:rsidRDefault="00143CDE" w:rsidP="00566F57">
      <w:pPr>
        <w:pStyle w:val="ListParagraph"/>
        <w:numPr>
          <w:ilvl w:val="1"/>
          <w:numId w:val="6"/>
        </w:numPr>
        <w:tabs>
          <w:tab w:val="left" w:pos="1440"/>
        </w:tabs>
        <w:spacing w:line="300" w:lineRule="exact"/>
        <w:jc w:val="both"/>
        <w:rPr>
          <w:rFonts w:ascii="Arial" w:hAnsi="Arial" w:cs="Arial"/>
          <w:spacing w:val="-2"/>
          <w:sz w:val="20"/>
        </w:rPr>
      </w:pPr>
      <w:r w:rsidRPr="00163515">
        <w:rPr>
          <w:rFonts w:ascii="Arial" w:hAnsi="Arial" w:cs="Arial"/>
          <w:b/>
          <w:sz w:val="20"/>
        </w:rPr>
        <w:t>“Group”</w:t>
      </w:r>
      <w:r w:rsidR="00E3685B" w:rsidRPr="00163515">
        <w:rPr>
          <w:rFonts w:ascii="Arial" w:hAnsi="Arial" w:cs="Arial"/>
          <w:sz w:val="20"/>
        </w:rPr>
        <w:t xml:space="preserve">shall mean to include </w:t>
      </w:r>
      <w:r w:rsidR="00575FEF" w:rsidRPr="00163515">
        <w:rPr>
          <w:rFonts w:ascii="Arial" w:hAnsi="Arial" w:cs="Arial"/>
          <w:bCs/>
          <w:sz w:val="20"/>
        </w:rPr>
        <w:t>SMC Global Securities Limited</w:t>
      </w:r>
      <w:r w:rsidR="00575FEF">
        <w:rPr>
          <w:rFonts w:ascii="Arial" w:hAnsi="Arial" w:cs="Arial"/>
          <w:sz w:val="20"/>
        </w:rPr>
        <w:t xml:space="preserve">, </w:t>
      </w:r>
      <w:r w:rsidR="006A6093" w:rsidRPr="00163515">
        <w:rPr>
          <w:rFonts w:ascii="Arial" w:hAnsi="Arial" w:cs="Arial"/>
          <w:sz w:val="20"/>
        </w:rPr>
        <w:t>SMC Comtrade Limited</w:t>
      </w:r>
      <w:r w:rsidR="000A1E87" w:rsidRPr="00163515">
        <w:rPr>
          <w:rFonts w:ascii="Arial" w:hAnsi="Arial" w:cs="Arial"/>
          <w:sz w:val="20"/>
        </w:rPr>
        <w:t xml:space="preserve">, </w:t>
      </w:r>
      <w:r w:rsidR="006A6093" w:rsidRPr="00163515">
        <w:rPr>
          <w:rFonts w:ascii="Arial" w:hAnsi="Arial" w:cs="Arial"/>
          <w:sz w:val="20"/>
        </w:rPr>
        <w:t>SMC Investment</w:t>
      </w:r>
      <w:r w:rsidR="00A04586">
        <w:rPr>
          <w:rFonts w:ascii="Arial" w:hAnsi="Arial" w:cs="Arial"/>
          <w:sz w:val="20"/>
        </w:rPr>
        <w:t>s</w:t>
      </w:r>
      <w:r w:rsidR="006A6093" w:rsidRPr="00163515">
        <w:rPr>
          <w:rFonts w:ascii="Arial" w:hAnsi="Arial" w:cs="Arial"/>
          <w:sz w:val="20"/>
        </w:rPr>
        <w:t xml:space="preserve"> and Advisors Limited</w:t>
      </w:r>
      <w:r w:rsidR="00E3685B" w:rsidRPr="00163515">
        <w:rPr>
          <w:rFonts w:ascii="Arial" w:hAnsi="Arial" w:cs="Arial"/>
          <w:sz w:val="20"/>
        </w:rPr>
        <w:t>,</w:t>
      </w:r>
      <w:r w:rsidR="00575FEF">
        <w:rPr>
          <w:rFonts w:ascii="Arial" w:hAnsi="Arial" w:cs="Arial"/>
          <w:sz w:val="20"/>
        </w:rPr>
        <w:t xml:space="preserve"> SMC Finvest Limited,</w:t>
      </w:r>
      <w:r w:rsidR="00597EDE">
        <w:rPr>
          <w:rFonts w:ascii="Arial" w:hAnsi="Arial" w:cs="Arial"/>
          <w:sz w:val="20"/>
        </w:rPr>
        <w:t xml:space="preserve">Indunia Realtech Limited, </w:t>
      </w:r>
      <w:r w:rsidR="00E3685B" w:rsidRPr="00163515">
        <w:rPr>
          <w:rFonts w:ascii="Arial" w:hAnsi="Arial" w:cs="Arial"/>
          <w:sz w:val="20"/>
        </w:rPr>
        <w:t xml:space="preserve">and/or their subsidiaries, </w:t>
      </w:r>
      <w:r w:rsidR="00F16383" w:rsidRPr="00163515">
        <w:rPr>
          <w:rFonts w:ascii="Arial" w:hAnsi="Arial" w:cs="Arial"/>
          <w:sz w:val="20"/>
        </w:rPr>
        <w:t>associates, holding</w:t>
      </w:r>
      <w:r w:rsidR="00E3685B" w:rsidRPr="00163515">
        <w:rPr>
          <w:rFonts w:ascii="Arial" w:hAnsi="Arial" w:cs="Arial"/>
          <w:sz w:val="20"/>
        </w:rPr>
        <w:t xml:space="preserve"> company </w:t>
      </w:r>
      <w:r w:rsidR="000A1E87" w:rsidRPr="00163515">
        <w:rPr>
          <w:rFonts w:ascii="Arial" w:hAnsi="Arial" w:cs="Arial"/>
          <w:sz w:val="20"/>
        </w:rPr>
        <w:t xml:space="preserve">respectively </w:t>
      </w:r>
      <w:r w:rsidR="00285BB1">
        <w:rPr>
          <w:rFonts w:ascii="Arial" w:hAnsi="Arial" w:cs="Arial"/>
          <w:sz w:val="20"/>
        </w:rPr>
        <w:t>and</w:t>
      </w:r>
      <w:r w:rsidR="00E3685B" w:rsidRPr="00163515">
        <w:rPr>
          <w:rFonts w:ascii="Arial" w:hAnsi="Arial" w:cs="Arial"/>
          <w:sz w:val="20"/>
        </w:rPr>
        <w:t xml:space="preserve"> any other company under the same management</w:t>
      </w:r>
      <w:r w:rsidR="006A6093" w:rsidRPr="00163515">
        <w:rPr>
          <w:rFonts w:ascii="Arial" w:hAnsi="Arial" w:cs="Arial"/>
          <w:sz w:val="20"/>
        </w:rPr>
        <w:t>.</w:t>
      </w:r>
    </w:p>
    <w:p w:rsidR="00A04586" w:rsidRPr="00A04586" w:rsidRDefault="00A04586" w:rsidP="009C6BCF">
      <w:pPr>
        <w:pStyle w:val="ListParagraph"/>
        <w:tabs>
          <w:tab w:val="left" w:pos="1440"/>
        </w:tabs>
        <w:ind w:left="1440" w:hanging="720"/>
        <w:rPr>
          <w:rFonts w:ascii="Arial" w:hAnsi="Arial" w:cs="Arial"/>
          <w:spacing w:val="-2"/>
          <w:sz w:val="20"/>
        </w:rPr>
      </w:pPr>
    </w:p>
    <w:p w:rsidR="00115A6E" w:rsidRDefault="001F6382" w:rsidP="00566F57">
      <w:pPr>
        <w:pStyle w:val="ListParagraph"/>
        <w:numPr>
          <w:ilvl w:val="1"/>
          <w:numId w:val="6"/>
        </w:numPr>
        <w:tabs>
          <w:tab w:val="left" w:pos="1440"/>
        </w:tabs>
        <w:spacing w:line="300" w:lineRule="exact"/>
        <w:jc w:val="both"/>
        <w:rPr>
          <w:rFonts w:ascii="Arial" w:hAnsi="Arial" w:cs="Arial"/>
          <w:spacing w:val="-2"/>
          <w:sz w:val="20"/>
        </w:rPr>
      </w:pPr>
      <w:r w:rsidRPr="00163515">
        <w:rPr>
          <w:rFonts w:ascii="Arial" w:hAnsi="Arial" w:cs="Arial"/>
          <w:b/>
          <w:sz w:val="20"/>
        </w:rPr>
        <w:lastRenderedPageBreak/>
        <w:t>“IT Act”</w:t>
      </w:r>
      <w:r w:rsidR="004E71CF" w:rsidRPr="00163515">
        <w:rPr>
          <w:rFonts w:ascii="Arial" w:hAnsi="Arial" w:cs="Arial"/>
          <w:sz w:val="20"/>
        </w:rPr>
        <w:t xml:space="preserve"> means the Income Tax Act, 1961 and the </w:t>
      </w:r>
      <w:r w:rsidR="004E71CF" w:rsidRPr="00163515">
        <w:rPr>
          <w:rFonts w:ascii="Arial" w:hAnsi="Arial" w:cs="Arial"/>
          <w:spacing w:val="-2"/>
          <w:sz w:val="20"/>
        </w:rPr>
        <w:t>rules, regulations, circulars and notifications issued, as amended, substituted or re-enacted any from time to time and to the extent in force.</w:t>
      </w:r>
    </w:p>
    <w:p w:rsidR="00A04586" w:rsidRPr="00A04586" w:rsidRDefault="00A04586" w:rsidP="009C6BCF">
      <w:pPr>
        <w:pStyle w:val="ListParagraph"/>
        <w:ind w:left="1440" w:hanging="720"/>
        <w:rPr>
          <w:rFonts w:ascii="Arial" w:hAnsi="Arial" w:cs="Arial"/>
          <w:spacing w:val="-2"/>
          <w:sz w:val="20"/>
        </w:rPr>
      </w:pPr>
    </w:p>
    <w:p w:rsidR="00880599" w:rsidRPr="00A04586" w:rsidRDefault="0052212E" w:rsidP="00566F57">
      <w:pPr>
        <w:pStyle w:val="ListParagraph"/>
        <w:numPr>
          <w:ilvl w:val="1"/>
          <w:numId w:val="6"/>
        </w:numPr>
        <w:spacing w:line="300" w:lineRule="exact"/>
        <w:jc w:val="both"/>
        <w:rPr>
          <w:rFonts w:ascii="Arial" w:hAnsi="Arial" w:cs="Arial"/>
          <w:spacing w:val="-2"/>
          <w:sz w:val="20"/>
        </w:rPr>
      </w:pPr>
      <w:r w:rsidRPr="00163515">
        <w:rPr>
          <w:rFonts w:ascii="Arial" w:hAnsi="Arial" w:cs="Arial"/>
          <w:b/>
          <w:sz w:val="20"/>
        </w:rPr>
        <w:t>“Scheme” or “</w:t>
      </w:r>
      <w:r w:rsidR="006A6093" w:rsidRPr="00163515">
        <w:rPr>
          <w:rFonts w:ascii="Arial" w:hAnsi="Arial" w:cs="Arial"/>
          <w:b/>
          <w:sz w:val="20"/>
        </w:rPr>
        <w:t xml:space="preserve">Composite </w:t>
      </w:r>
      <w:r w:rsidRPr="00163515">
        <w:rPr>
          <w:rFonts w:ascii="Arial" w:hAnsi="Arial" w:cs="Arial"/>
          <w:b/>
          <w:sz w:val="20"/>
        </w:rPr>
        <w:t xml:space="preserve">Scheme of </w:t>
      </w:r>
      <w:r w:rsidR="006A6093" w:rsidRPr="00163515">
        <w:rPr>
          <w:rFonts w:ascii="Arial" w:hAnsi="Arial" w:cs="Arial"/>
          <w:b/>
          <w:sz w:val="20"/>
        </w:rPr>
        <w:t>Arrangement</w:t>
      </w:r>
      <w:r w:rsidRPr="00163515">
        <w:rPr>
          <w:rFonts w:ascii="Arial" w:hAnsi="Arial" w:cs="Arial"/>
          <w:b/>
          <w:sz w:val="20"/>
        </w:rPr>
        <w:t>”</w:t>
      </w:r>
      <w:r w:rsidRPr="00163515">
        <w:rPr>
          <w:rFonts w:ascii="Arial" w:hAnsi="Arial" w:cs="Arial"/>
          <w:sz w:val="20"/>
        </w:rPr>
        <w:t xml:space="preserve"> means this Scheme of </w:t>
      </w:r>
      <w:r w:rsidR="006A6093" w:rsidRPr="00163515">
        <w:rPr>
          <w:rFonts w:ascii="Arial" w:hAnsi="Arial" w:cs="Arial"/>
          <w:sz w:val="20"/>
        </w:rPr>
        <w:t>Arrangement</w:t>
      </w:r>
      <w:r w:rsidR="0024091B" w:rsidRPr="00163515">
        <w:rPr>
          <w:rFonts w:ascii="Arial" w:hAnsi="Arial" w:cs="Arial"/>
          <w:sz w:val="20"/>
        </w:rPr>
        <w:t>between</w:t>
      </w:r>
      <w:r w:rsidR="000D2953" w:rsidRPr="00163515">
        <w:rPr>
          <w:rFonts w:ascii="Arial" w:hAnsi="Arial" w:cs="Arial"/>
          <w:sz w:val="20"/>
        </w:rPr>
        <w:t xml:space="preserve"> the Demerged Company 1, Demerged Company 2, Transferor Company</w:t>
      </w:r>
      <w:r w:rsidR="005E3218">
        <w:rPr>
          <w:rFonts w:ascii="Arial" w:hAnsi="Arial" w:cs="Arial"/>
          <w:sz w:val="20"/>
        </w:rPr>
        <w:t xml:space="preserve"> 1, Transferor Company 2</w:t>
      </w:r>
      <w:r w:rsidR="00EC6800" w:rsidRPr="00163515">
        <w:rPr>
          <w:rFonts w:ascii="Arial" w:hAnsi="Arial" w:cs="Arial"/>
          <w:sz w:val="20"/>
        </w:rPr>
        <w:t xml:space="preserve"> and the</w:t>
      </w:r>
      <w:r w:rsidR="0001191F">
        <w:rPr>
          <w:rFonts w:ascii="Arial" w:hAnsi="Arial" w:cs="Arial"/>
          <w:sz w:val="20"/>
        </w:rPr>
        <w:t>Resulting Company</w:t>
      </w:r>
      <w:r w:rsidR="00A04586">
        <w:rPr>
          <w:rFonts w:ascii="Arial" w:hAnsi="Arial" w:cs="Arial"/>
          <w:sz w:val="20"/>
        </w:rPr>
        <w:t>/</w:t>
      </w:r>
      <w:r w:rsidR="00EC6800" w:rsidRPr="00163515">
        <w:rPr>
          <w:rFonts w:ascii="Arial" w:hAnsi="Arial" w:cs="Arial"/>
          <w:sz w:val="20"/>
        </w:rPr>
        <w:t>Transferee Company and their respective shareholders</w:t>
      </w:r>
      <w:r w:rsidR="00567908" w:rsidRPr="00163515">
        <w:rPr>
          <w:rFonts w:ascii="Arial" w:hAnsi="Arial" w:cs="Arial"/>
          <w:sz w:val="20"/>
        </w:rPr>
        <w:t xml:space="preserve"> in its prese</w:t>
      </w:r>
      <w:r w:rsidR="00391A68" w:rsidRPr="00163515">
        <w:rPr>
          <w:rFonts w:ascii="Arial" w:hAnsi="Arial" w:cs="Arial"/>
          <w:sz w:val="20"/>
        </w:rPr>
        <w:t>nt form or with any modification</w:t>
      </w:r>
      <w:r w:rsidR="00567908" w:rsidRPr="00163515">
        <w:rPr>
          <w:rFonts w:ascii="Arial" w:hAnsi="Arial" w:cs="Arial"/>
          <w:sz w:val="20"/>
        </w:rPr>
        <w:t xml:space="preserve">(s) made under </w:t>
      </w:r>
      <w:r w:rsidR="00391A68" w:rsidRPr="00163515">
        <w:rPr>
          <w:rFonts w:ascii="Arial" w:hAnsi="Arial" w:cs="Arial"/>
          <w:sz w:val="20"/>
        </w:rPr>
        <w:t>C</w:t>
      </w:r>
      <w:r w:rsidR="00567908" w:rsidRPr="00163515">
        <w:rPr>
          <w:rFonts w:ascii="Arial" w:hAnsi="Arial" w:cs="Arial"/>
          <w:sz w:val="20"/>
        </w:rPr>
        <w:t xml:space="preserve">lause </w:t>
      </w:r>
      <w:r w:rsidR="00A25E71">
        <w:rPr>
          <w:rFonts w:ascii="Arial" w:hAnsi="Arial" w:cs="Arial"/>
          <w:sz w:val="20"/>
        </w:rPr>
        <w:t>13</w:t>
      </w:r>
      <w:r w:rsidR="00CE5733" w:rsidRPr="00163515">
        <w:rPr>
          <w:rFonts w:ascii="Arial" w:hAnsi="Arial" w:cs="Arial"/>
          <w:sz w:val="20"/>
        </w:rPr>
        <w:t xml:space="preserve"> of this</w:t>
      </w:r>
      <w:r w:rsidR="00A04586">
        <w:rPr>
          <w:rFonts w:ascii="Arial" w:hAnsi="Arial" w:cs="Arial"/>
          <w:sz w:val="20"/>
        </w:rPr>
        <w:t xml:space="preserve"> S</w:t>
      </w:r>
      <w:r w:rsidR="00567908" w:rsidRPr="00163515">
        <w:rPr>
          <w:rFonts w:ascii="Arial" w:hAnsi="Arial" w:cs="Arial"/>
          <w:sz w:val="20"/>
        </w:rPr>
        <w:t xml:space="preserve">cheme as approved by the </w:t>
      </w:r>
      <w:r w:rsidR="00391A68" w:rsidRPr="00163515">
        <w:rPr>
          <w:rFonts w:ascii="Arial" w:hAnsi="Arial" w:cs="Arial"/>
          <w:sz w:val="20"/>
        </w:rPr>
        <w:t>T</w:t>
      </w:r>
      <w:r w:rsidR="00567908" w:rsidRPr="00163515">
        <w:rPr>
          <w:rFonts w:ascii="Arial" w:hAnsi="Arial" w:cs="Arial"/>
          <w:sz w:val="20"/>
        </w:rPr>
        <w:t>ribunal</w:t>
      </w:r>
      <w:r w:rsidR="00391A68" w:rsidRPr="00163515">
        <w:rPr>
          <w:rFonts w:ascii="Arial" w:hAnsi="Arial" w:cs="Arial"/>
          <w:sz w:val="20"/>
        </w:rPr>
        <w:t xml:space="preserve"> pursuant to</w:t>
      </w:r>
      <w:r w:rsidR="003E2F21">
        <w:rPr>
          <w:rFonts w:ascii="Arial" w:hAnsi="Arial" w:cs="Arial"/>
          <w:sz w:val="20"/>
        </w:rPr>
        <w:t xml:space="preserve"> the provisions of Section 230-</w:t>
      </w:r>
      <w:r w:rsidR="00391A68" w:rsidRPr="00163515">
        <w:rPr>
          <w:rFonts w:ascii="Arial" w:hAnsi="Arial" w:cs="Arial"/>
          <w:sz w:val="20"/>
        </w:rPr>
        <w:t>232 of 2013 Act and/or other relevant provisions of the 2013 Act.</w:t>
      </w:r>
    </w:p>
    <w:p w:rsidR="00A04586" w:rsidRPr="00A04586" w:rsidRDefault="00A04586" w:rsidP="009C6BCF">
      <w:pPr>
        <w:pStyle w:val="ListParagraph"/>
        <w:ind w:left="1440" w:hanging="720"/>
        <w:rPr>
          <w:rFonts w:ascii="Arial" w:hAnsi="Arial" w:cs="Arial"/>
          <w:spacing w:val="-2"/>
          <w:sz w:val="20"/>
        </w:rPr>
      </w:pPr>
    </w:p>
    <w:p w:rsidR="00AB7207" w:rsidRPr="008B14E7" w:rsidRDefault="009029B8" w:rsidP="00566F57">
      <w:pPr>
        <w:pStyle w:val="ListParagraph"/>
        <w:numPr>
          <w:ilvl w:val="1"/>
          <w:numId w:val="6"/>
        </w:numPr>
        <w:spacing w:line="300" w:lineRule="exact"/>
        <w:jc w:val="both"/>
        <w:rPr>
          <w:rFonts w:ascii="Arial" w:hAnsi="Arial" w:cs="Arial"/>
          <w:spacing w:val="-2"/>
          <w:sz w:val="20"/>
        </w:rPr>
      </w:pPr>
      <w:r w:rsidRPr="00163515">
        <w:rPr>
          <w:rFonts w:ascii="Arial" w:hAnsi="Arial" w:cs="Arial"/>
          <w:b/>
          <w:sz w:val="20"/>
        </w:rPr>
        <w:t xml:space="preserve">“Tribunal” </w:t>
      </w:r>
      <w:r w:rsidRPr="00163515">
        <w:rPr>
          <w:rFonts w:ascii="Arial" w:hAnsi="Arial" w:cs="Arial"/>
          <w:sz w:val="20"/>
        </w:rPr>
        <w:t>means the National Company Law Tribunal</w:t>
      </w:r>
      <w:r w:rsidR="005437CF" w:rsidRPr="00163515">
        <w:rPr>
          <w:rFonts w:ascii="Arial" w:hAnsi="Arial" w:cs="Arial"/>
          <w:sz w:val="20"/>
        </w:rPr>
        <w:t>,</w:t>
      </w:r>
      <w:r w:rsidR="00575FEF">
        <w:rPr>
          <w:rFonts w:ascii="Arial" w:hAnsi="Arial" w:cs="Arial"/>
          <w:sz w:val="20"/>
        </w:rPr>
        <w:t>New Delhi</w:t>
      </w:r>
      <w:r w:rsidR="002C3071">
        <w:rPr>
          <w:rFonts w:ascii="Arial" w:hAnsi="Arial" w:cs="Arial"/>
          <w:sz w:val="20"/>
        </w:rPr>
        <w:t xml:space="preserve">and / </w:t>
      </w:r>
      <w:r w:rsidR="005E3218">
        <w:rPr>
          <w:rFonts w:ascii="Arial" w:hAnsi="Arial" w:cs="Arial"/>
          <w:sz w:val="20"/>
        </w:rPr>
        <w:t>or Mumbai Bench (as the case may be)</w:t>
      </w:r>
      <w:r w:rsidR="00115A6E" w:rsidRPr="00163515">
        <w:rPr>
          <w:rFonts w:ascii="Arial" w:hAnsi="Arial" w:cs="Arial"/>
          <w:sz w:val="20"/>
        </w:rPr>
        <w:t>,</w:t>
      </w:r>
      <w:r w:rsidR="00D70EAF" w:rsidRPr="00163515">
        <w:rPr>
          <w:rFonts w:ascii="Arial" w:hAnsi="Arial" w:cs="Arial"/>
          <w:sz w:val="20"/>
        </w:rPr>
        <w:t>as constituted under the provisions of 2013 Act</w:t>
      </w:r>
      <w:r w:rsidR="00A04586">
        <w:rPr>
          <w:rFonts w:ascii="Arial" w:hAnsi="Arial" w:cs="Arial"/>
          <w:sz w:val="20"/>
        </w:rPr>
        <w:t>.</w:t>
      </w:r>
    </w:p>
    <w:p w:rsidR="00AB7207" w:rsidRPr="00AB7207" w:rsidRDefault="00AB7207" w:rsidP="009C6BCF">
      <w:pPr>
        <w:pStyle w:val="ListParagraph"/>
        <w:ind w:left="1440" w:hanging="720"/>
        <w:rPr>
          <w:rFonts w:ascii="Arial" w:hAnsi="Arial" w:cs="Arial"/>
          <w:b/>
          <w:sz w:val="20"/>
        </w:rPr>
      </w:pPr>
    </w:p>
    <w:p w:rsidR="00254858" w:rsidRPr="00163515" w:rsidRDefault="00C87A3E" w:rsidP="00566F57">
      <w:pPr>
        <w:pStyle w:val="ListParagraph"/>
        <w:numPr>
          <w:ilvl w:val="1"/>
          <w:numId w:val="6"/>
        </w:numPr>
        <w:spacing w:line="300" w:lineRule="exact"/>
        <w:jc w:val="both"/>
        <w:rPr>
          <w:rFonts w:ascii="Arial" w:hAnsi="Arial" w:cs="Arial"/>
          <w:sz w:val="20"/>
        </w:rPr>
      </w:pPr>
      <w:r w:rsidRPr="00163515">
        <w:rPr>
          <w:rFonts w:ascii="Arial" w:hAnsi="Arial" w:cs="Arial"/>
          <w:b/>
          <w:sz w:val="20"/>
        </w:rPr>
        <w:t xml:space="preserve">“SEBI” </w:t>
      </w:r>
      <w:r w:rsidRPr="00163515">
        <w:rPr>
          <w:rFonts w:ascii="Arial" w:hAnsi="Arial" w:cs="Arial"/>
          <w:sz w:val="20"/>
        </w:rPr>
        <w:t xml:space="preserve">means </w:t>
      </w:r>
      <w:r w:rsidR="00F51588" w:rsidRPr="00163515">
        <w:rPr>
          <w:rFonts w:ascii="Arial" w:hAnsi="Arial" w:cs="Arial"/>
          <w:sz w:val="20"/>
        </w:rPr>
        <w:t>Securities and Exchange Bo</w:t>
      </w:r>
      <w:r w:rsidR="003E2F21">
        <w:rPr>
          <w:rFonts w:ascii="Arial" w:hAnsi="Arial" w:cs="Arial"/>
          <w:sz w:val="20"/>
        </w:rPr>
        <w:t>ar</w:t>
      </w:r>
      <w:r w:rsidRPr="00163515">
        <w:rPr>
          <w:rFonts w:ascii="Arial" w:hAnsi="Arial" w:cs="Arial"/>
          <w:sz w:val="20"/>
        </w:rPr>
        <w:t>d of India established under the Securities and Exchange Board of India Act, 1992</w:t>
      </w:r>
    </w:p>
    <w:p w:rsidR="00A04586" w:rsidRPr="00163515" w:rsidRDefault="00A04586" w:rsidP="00A04586">
      <w:pPr>
        <w:pStyle w:val="ListParagraph"/>
        <w:spacing w:line="300" w:lineRule="exact"/>
        <w:jc w:val="both"/>
        <w:rPr>
          <w:rFonts w:ascii="Arial" w:hAnsi="Arial" w:cs="Arial"/>
          <w:sz w:val="20"/>
        </w:rPr>
      </w:pPr>
    </w:p>
    <w:p w:rsidR="00955401" w:rsidRPr="00163515" w:rsidRDefault="00955401" w:rsidP="00566F57">
      <w:pPr>
        <w:pStyle w:val="ListParagraph"/>
        <w:numPr>
          <w:ilvl w:val="1"/>
          <w:numId w:val="6"/>
        </w:numPr>
        <w:spacing w:line="300" w:lineRule="exact"/>
        <w:jc w:val="both"/>
        <w:rPr>
          <w:rFonts w:ascii="Arial" w:hAnsi="Arial" w:cs="Arial"/>
          <w:sz w:val="20"/>
        </w:rPr>
      </w:pPr>
      <w:r w:rsidRPr="00163515">
        <w:rPr>
          <w:rFonts w:ascii="Arial" w:hAnsi="Arial" w:cs="Arial"/>
          <w:sz w:val="20"/>
        </w:rPr>
        <w:t>The expressions, which are used in this Scheme and not defined shall, unless repugnant or contrary to the context or meaning thereof, have the same meaning ascribed to them under the 2013 Act, the IT Act and other applicable laws, rules, regulations, bye-laws, guidelines, circulars, notifications, orders, as the case may be, including any statutory modification or re-enactment thereof, from time to time</w:t>
      </w:r>
      <w:r w:rsidR="0065441B">
        <w:rPr>
          <w:rFonts w:ascii="Arial" w:hAnsi="Arial" w:cs="Arial"/>
          <w:sz w:val="20"/>
        </w:rPr>
        <w:t>.</w:t>
      </w:r>
    </w:p>
    <w:p w:rsidR="000B7CF1" w:rsidRPr="00163515" w:rsidRDefault="000B7CF1" w:rsidP="00163515">
      <w:pPr>
        <w:pStyle w:val="ListParagraph"/>
        <w:spacing w:line="300" w:lineRule="exact"/>
        <w:jc w:val="both"/>
        <w:rPr>
          <w:rFonts w:ascii="Arial" w:hAnsi="Arial" w:cs="Arial"/>
          <w:b/>
          <w:sz w:val="20"/>
        </w:rPr>
      </w:pPr>
    </w:p>
    <w:p w:rsidR="000B7CF1" w:rsidRPr="00163515" w:rsidRDefault="0052212E" w:rsidP="00163515">
      <w:pPr>
        <w:numPr>
          <w:ilvl w:val="0"/>
          <w:numId w:val="4"/>
        </w:numPr>
        <w:tabs>
          <w:tab w:val="clear" w:pos="1080"/>
          <w:tab w:val="num" w:pos="720"/>
        </w:tabs>
        <w:spacing w:line="300" w:lineRule="exact"/>
        <w:ind w:left="720" w:hanging="720"/>
        <w:jc w:val="both"/>
        <w:rPr>
          <w:rFonts w:ascii="Arial" w:hAnsi="Arial" w:cs="Arial"/>
          <w:b/>
          <w:sz w:val="20"/>
        </w:rPr>
      </w:pPr>
      <w:r w:rsidRPr="00163515">
        <w:rPr>
          <w:rFonts w:ascii="Arial" w:hAnsi="Arial" w:cs="Arial"/>
          <w:b/>
          <w:sz w:val="20"/>
        </w:rPr>
        <w:t>DATE OF TAKING EFFECT AND OPERATIVE DATE</w:t>
      </w:r>
    </w:p>
    <w:p w:rsidR="00A04586" w:rsidRDefault="00A04586" w:rsidP="00163515">
      <w:pPr>
        <w:spacing w:line="300" w:lineRule="exact"/>
        <w:ind w:left="720"/>
        <w:jc w:val="both"/>
        <w:rPr>
          <w:rFonts w:ascii="Arial" w:hAnsi="Arial" w:cs="Arial"/>
          <w:sz w:val="20"/>
        </w:rPr>
      </w:pPr>
    </w:p>
    <w:p w:rsidR="00D438BA" w:rsidRPr="00163515" w:rsidRDefault="0052212E" w:rsidP="00163515">
      <w:pPr>
        <w:spacing w:line="300" w:lineRule="exact"/>
        <w:ind w:left="720"/>
        <w:jc w:val="both"/>
        <w:rPr>
          <w:rFonts w:ascii="Arial" w:hAnsi="Arial" w:cs="Arial"/>
          <w:sz w:val="20"/>
        </w:rPr>
      </w:pPr>
      <w:r w:rsidRPr="00163515">
        <w:rPr>
          <w:rFonts w:ascii="Arial" w:hAnsi="Arial" w:cs="Arial"/>
          <w:sz w:val="20"/>
        </w:rPr>
        <w:t xml:space="preserve">The Scheme as set out herein in its present form or with any modification(s) approved or imposed or directed by the </w:t>
      </w:r>
      <w:r w:rsidR="00AD1444" w:rsidRPr="00163515">
        <w:rPr>
          <w:rFonts w:ascii="Arial" w:hAnsi="Arial" w:cs="Arial"/>
          <w:sz w:val="20"/>
        </w:rPr>
        <w:t>Tribunal</w:t>
      </w:r>
      <w:r w:rsidRPr="00163515">
        <w:rPr>
          <w:rFonts w:ascii="Arial" w:hAnsi="Arial" w:cs="Arial"/>
          <w:sz w:val="20"/>
        </w:rPr>
        <w:t xml:space="preserve"> shall </w:t>
      </w:r>
      <w:r w:rsidR="009A51EB" w:rsidRPr="00163515">
        <w:rPr>
          <w:rFonts w:ascii="Arial" w:hAnsi="Arial" w:cs="Arial"/>
          <w:sz w:val="20"/>
        </w:rPr>
        <w:t>take effect</w:t>
      </w:r>
      <w:r w:rsidRPr="00163515">
        <w:rPr>
          <w:rFonts w:ascii="Arial" w:hAnsi="Arial" w:cs="Arial"/>
          <w:sz w:val="20"/>
        </w:rPr>
        <w:t xml:space="preserve"> from the Appointed Date, but shall be </w:t>
      </w:r>
      <w:r w:rsidR="009A51EB" w:rsidRPr="00163515">
        <w:rPr>
          <w:rFonts w:ascii="Arial" w:hAnsi="Arial" w:cs="Arial"/>
          <w:sz w:val="20"/>
        </w:rPr>
        <w:t xml:space="preserve">effective </w:t>
      </w:r>
      <w:r w:rsidRPr="00163515">
        <w:rPr>
          <w:rFonts w:ascii="Arial" w:hAnsi="Arial" w:cs="Arial"/>
          <w:sz w:val="20"/>
        </w:rPr>
        <w:t>from the Effective Date.</w:t>
      </w:r>
    </w:p>
    <w:p w:rsidR="00914D49" w:rsidRPr="00163515" w:rsidRDefault="00914D49" w:rsidP="00163515">
      <w:pPr>
        <w:spacing w:line="300" w:lineRule="exact"/>
        <w:ind w:left="720"/>
        <w:jc w:val="both"/>
        <w:rPr>
          <w:rFonts w:ascii="Arial" w:hAnsi="Arial" w:cs="Arial"/>
          <w:sz w:val="20"/>
        </w:rPr>
      </w:pPr>
    </w:p>
    <w:p w:rsidR="00D70EAF" w:rsidRDefault="0052212E" w:rsidP="00163515">
      <w:pPr>
        <w:numPr>
          <w:ilvl w:val="0"/>
          <w:numId w:val="4"/>
        </w:numPr>
        <w:tabs>
          <w:tab w:val="clear" w:pos="1080"/>
        </w:tabs>
        <w:spacing w:line="300" w:lineRule="exact"/>
        <w:ind w:left="720" w:hanging="720"/>
        <w:jc w:val="both"/>
        <w:rPr>
          <w:rFonts w:ascii="Arial" w:hAnsi="Arial" w:cs="Arial"/>
          <w:b/>
          <w:sz w:val="20"/>
        </w:rPr>
      </w:pPr>
      <w:r w:rsidRPr="00163515">
        <w:rPr>
          <w:rFonts w:ascii="Arial" w:hAnsi="Arial" w:cs="Arial"/>
          <w:b/>
          <w:sz w:val="20"/>
        </w:rPr>
        <w:t>SHARE CAPITAL</w:t>
      </w:r>
    </w:p>
    <w:p w:rsidR="0065441B" w:rsidRPr="00163515" w:rsidRDefault="0065441B" w:rsidP="0065441B">
      <w:pPr>
        <w:spacing w:line="300" w:lineRule="exact"/>
        <w:ind w:left="720"/>
        <w:jc w:val="both"/>
        <w:rPr>
          <w:rFonts w:ascii="Arial" w:hAnsi="Arial" w:cs="Arial"/>
          <w:b/>
          <w:sz w:val="20"/>
        </w:rPr>
      </w:pPr>
    </w:p>
    <w:p w:rsidR="000C4F91" w:rsidRPr="00163515" w:rsidRDefault="00C87A3E" w:rsidP="00163515">
      <w:pPr>
        <w:numPr>
          <w:ilvl w:val="1"/>
          <w:numId w:val="4"/>
        </w:numPr>
        <w:tabs>
          <w:tab w:val="clear" w:pos="1440"/>
        </w:tabs>
        <w:spacing w:line="300" w:lineRule="exact"/>
        <w:ind w:left="720" w:hanging="720"/>
        <w:jc w:val="both"/>
        <w:rPr>
          <w:rFonts w:ascii="Arial" w:hAnsi="Arial" w:cs="Arial"/>
          <w:b/>
          <w:sz w:val="20"/>
        </w:rPr>
      </w:pPr>
      <w:r w:rsidRPr="00163515">
        <w:rPr>
          <w:rFonts w:ascii="Arial" w:hAnsi="Arial" w:cs="Arial"/>
          <w:b/>
          <w:sz w:val="20"/>
        </w:rPr>
        <w:t>Demerged</w:t>
      </w:r>
      <w:r w:rsidR="00133DB4" w:rsidRPr="00163515">
        <w:rPr>
          <w:rFonts w:ascii="Arial" w:hAnsi="Arial" w:cs="Arial"/>
          <w:b/>
          <w:sz w:val="20"/>
        </w:rPr>
        <w:t xml:space="preserve"> Company</w:t>
      </w:r>
      <w:r w:rsidRPr="00163515">
        <w:rPr>
          <w:rFonts w:ascii="Arial" w:hAnsi="Arial" w:cs="Arial"/>
          <w:b/>
          <w:sz w:val="20"/>
        </w:rPr>
        <w:t xml:space="preserve"> 1</w:t>
      </w:r>
      <w:r w:rsidR="00332FCC">
        <w:rPr>
          <w:rFonts w:ascii="Arial" w:hAnsi="Arial" w:cs="Arial"/>
          <w:b/>
          <w:sz w:val="20"/>
        </w:rPr>
        <w:t xml:space="preserve"> (SMC Comtrade Limited )</w:t>
      </w:r>
    </w:p>
    <w:p w:rsidR="0065441B" w:rsidRDefault="0065441B" w:rsidP="00163515">
      <w:pPr>
        <w:spacing w:line="300" w:lineRule="exact"/>
        <w:ind w:left="720"/>
        <w:jc w:val="both"/>
        <w:rPr>
          <w:rFonts w:ascii="Arial" w:hAnsi="Arial" w:cs="Arial"/>
          <w:sz w:val="20"/>
        </w:rPr>
      </w:pPr>
    </w:p>
    <w:p w:rsidR="00A70645" w:rsidRPr="00163515" w:rsidRDefault="0052212E" w:rsidP="00163515">
      <w:pPr>
        <w:spacing w:line="300" w:lineRule="exact"/>
        <w:ind w:left="720"/>
        <w:jc w:val="both"/>
        <w:rPr>
          <w:rFonts w:ascii="Arial" w:hAnsi="Arial" w:cs="Arial"/>
          <w:sz w:val="20"/>
        </w:rPr>
      </w:pPr>
      <w:r w:rsidRPr="00163515">
        <w:rPr>
          <w:rFonts w:ascii="Arial" w:hAnsi="Arial" w:cs="Arial"/>
          <w:sz w:val="20"/>
        </w:rPr>
        <w:t xml:space="preserve">The share capital structure of </w:t>
      </w:r>
      <w:r w:rsidR="00C87A3E" w:rsidRPr="00163515">
        <w:rPr>
          <w:rFonts w:ascii="Arial" w:hAnsi="Arial" w:cs="Arial"/>
          <w:sz w:val="20"/>
        </w:rPr>
        <w:t>Demerged Company 1</w:t>
      </w:r>
      <w:r w:rsidR="003206B0" w:rsidRPr="00163515">
        <w:rPr>
          <w:rFonts w:ascii="Arial" w:hAnsi="Arial" w:cs="Arial"/>
          <w:sz w:val="20"/>
        </w:rPr>
        <w:t xml:space="preserve">as on </w:t>
      </w:r>
      <w:r w:rsidR="000B7CF1" w:rsidRPr="00163515">
        <w:rPr>
          <w:rFonts w:ascii="Arial" w:hAnsi="Arial" w:cs="Arial"/>
          <w:sz w:val="20"/>
        </w:rPr>
        <w:t>March 31</w:t>
      </w:r>
      <w:r w:rsidR="00220E31" w:rsidRPr="00163515">
        <w:rPr>
          <w:rFonts w:ascii="Arial" w:hAnsi="Arial" w:cs="Arial"/>
          <w:sz w:val="20"/>
        </w:rPr>
        <w:t>, 201</w:t>
      </w:r>
      <w:r w:rsidR="008F22BE" w:rsidRPr="00163515">
        <w:rPr>
          <w:rFonts w:ascii="Arial" w:hAnsi="Arial" w:cs="Arial"/>
          <w:sz w:val="20"/>
        </w:rPr>
        <w:t>8</w:t>
      </w:r>
      <w:r w:rsidR="00CC46BC" w:rsidRPr="00163515">
        <w:rPr>
          <w:rFonts w:ascii="Arial" w:hAnsi="Arial" w:cs="Arial"/>
          <w:sz w:val="20"/>
        </w:rPr>
        <w:t xml:space="preserve">is </w:t>
      </w:r>
      <w:r w:rsidRPr="00163515">
        <w:rPr>
          <w:rFonts w:ascii="Arial" w:hAnsi="Arial" w:cs="Arial"/>
          <w:sz w:val="20"/>
        </w:rPr>
        <w:t>as under:</w:t>
      </w:r>
    </w:p>
    <w:p w:rsidR="000C4F91" w:rsidRPr="00163515" w:rsidRDefault="000C4F91" w:rsidP="00163515">
      <w:pPr>
        <w:spacing w:line="300" w:lineRule="exact"/>
        <w:ind w:left="720"/>
        <w:jc w:val="both"/>
        <w:rPr>
          <w:rFonts w:ascii="Arial" w:hAnsi="Arial" w:cs="Arial"/>
          <w:sz w:val="20"/>
        </w:rPr>
      </w:pPr>
    </w:p>
    <w:tbl>
      <w:tblPr>
        <w:tblW w:w="458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2"/>
        <w:gridCol w:w="2336"/>
      </w:tblGrid>
      <w:tr w:rsidR="00320461" w:rsidRPr="00163515" w:rsidTr="00E55D53">
        <w:trPr>
          <w:trHeight w:val="368"/>
        </w:trPr>
        <w:tc>
          <w:tcPr>
            <w:tcW w:w="3579" w:type="pct"/>
            <w:tcMar>
              <w:top w:w="72" w:type="dxa"/>
              <w:left w:w="115" w:type="dxa"/>
              <w:right w:w="115" w:type="dxa"/>
            </w:tcMar>
            <w:vAlign w:val="center"/>
          </w:tcPr>
          <w:p w:rsidR="00320461" w:rsidRPr="00163515" w:rsidRDefault="00320461" w:rsidP="00163515">
            <w:pPr>
              <w:spacing w:line="300" w:lineRule="exact"/>
              <w:jc w:val="center"/>
              <w:rPr>
                <w:rFonts w:ascii="Arial" w:hAnsi="Arial" w:cs="Arial"/>
                <w:b/>
                <w:sz w:val="20"/>
              </w:rPr>
            </w:pPr>
            <w:r w:rsidRPr="00163515">
              <w:rPr>
                <w:rFonts w:ascii="Arial" w:hAnsi="Arial" w:cs="Arial"/>
                <w:b/>
                <w:sz w:val="20"/>
              </w:rPr>
              <w:t>Particulars</w:t>
            </w:r>
          </w:p>
        </w:tc>
        <w:tc>
          <w:tcPr>
            <w:tcW w:w="1421" w:type="pct"/>
            <w:tcMar>
              <w:top w:w="72" w:type="dxa"/>
              <w:left w:w="115" w:type="dxa"/>
              <w:right w:w="115" w:type="dxa"/>
            </w:tcMar>
            <w:vAlign w:val="center"/>
          </w:tcPr>
          <w:p w:rsidR="00320461" w:rsidRPr="00163515" w:rsidRDefault="00320461" w:rsidP="00163515">
            <w:pPr>
              <w:spacing w:line="300" w:lineRule="exact"/>
              <w:jc w:val="center"/>
              <w:rPr>
                <w:rFonts w:ascii="Arial" w:hAnsi="Arial" w:cs="Arial"/>
                <w:sz w:val="20"/>
              </w:rPr>
            </w:pPr>
            <w:r w:rsidRPr="00163515">
              <w:rPr>
                <w:rFonts w:ascii="Arial" w:hAnsi="Arial" w:cs="Arial"/>
                <w:b/>
                <w:sz w:val="20"/>
              </w:rPr>
              <w:t>Amount in Rs.</w:t>
            </w:r>
          </w:p>
        </w:tc>
      </w:tr>
      <w:tr w:rsidR="00320461" w:rsidRPr="00163515" w:rsidTr="00E55D53">
        <w:trPr>
          <w:trHeight w:val="278"/>
        </w:trPr>
        <w:tc>
          <w:tcPr>
            <w:tcW w:w="3579" w:type="pct"/>
            <w:tcMar>
              <w:top w:w="72" w:type="dxa"/>
              <w:left w:w="115" w:type="dxa"/>
              <w:right w:w="115" w:type="dxa"/>
            </w:tcMar>
            <w:vAlign w:val="center"/>
          </w:tcPr>
          <w:p w:rsidR="00320461" w:rsidRPr="00163515" w:rsidRDefault="00320461" w:rsidP="00163515">
            <w:pPr>
              <w:spacing w:line="300" w:lineRule="exact"/>
              <w:rPr>
                <w:rFonts w:ascii="Arial" w:hAnsi="Arial" w:cs="Arial"/>
                <w:sz w:val="20"/>
              </w:rPr>
            </w:pPr>
            <w:r w:rsidRPr="00163515">
              <w:rPr>
                <w:rFonts w:ascii="Arial" w:hAnsi="Arial" w:cs="Arial"/>
                <w:b/>
                <w:sz w:val="20"/>
              </w:rPr>
              <w:t>Authorized share capital</w:t>
            </w:r>
          </w:p>
        </w:tc>
        <w:tc>
          <w:tcPr>
            <w:tcW w:w="1421" w:type="pct"/>
            <w:tcMar>
              <w:top w:w="72" w:type="dxa"/>
              <w:left w:w="115" w:type="dxa"/>
              <w:right w:w="115" w:type="dxa"/>
            </w:tcMar>
            <w:vAlign w:val="center"/>
          </w:tcPr>
          <w:p w:rsidR="00320461" w:rsidRPr="00163515" w:rsidRDefault="00320461" w:rsidP="00163515">
            <w:pPr>
              <w:spacing w:line="300" w:lineRule="exact"/>
              <w:jc w:val="right"/>
              <w:rPr>
                <w:rFonts w:ascii="Arial" w:hAnsi="Arial" w:cs="Arial"/>
                <w:sz w:val="20"/>
              </w:rPr>
            </w:pPr>
          </w:p>
        </w:tc>
      </w:tr>
      <w:tr w:rsidR="00320461" w:rsidRPr="00163515" w:rsidTr="00E55D53">
        <w:trPr>
          <w:trHeight w:val="305"/>
        </w:trPr>
        <w:tc>
          <w:tcPr>
            <w:tcW w:w="3579" w:type="pct"/>
            <w:tcMar>
              <w:top w:w="72" w:type="dxa"/>
              <w:left w:w="115" w:type="dxa"/>
              <w:right w:w="115" w:type="dxa"/>
            </w:tcMar>
            <w:vAlign w:val="center"/>
          </w:tcPr>
          <w:p w:rsidR="00320461" w:rsidRPr="00163515" w:rsidRDefault="00A125C9" w:rsidP="00163515">
            <w:pPr>
              <w:spacing w:line="300" w:lineRule="exact"/>
              <w:rPr>
                <w:rFonts w:ascii="Arial" w:hAnsi="Arial" w:cs="Arial"/>
                <w:sz w:val="20"/>
              </w:rPr>
            </w:pPr>
            <w:r>
              <w:rPr>
                <w:rFonts w:ascii="Arial" w:hAnsi="Arial" w:cs="Arial"/>
                <w:sz w:val="20"/>
              </w:rPr>
              <w:t xml:space="preserve">1,00,00,000 </w:t>
            </w:r>
            <w:r w:rsidR="00342412" w:rsidRPr="00163515">
              <w:rPr>
                <w:rFonts w:ascii="Arial" w:hAnsi="Arial" w:cs="Arial"/>
                <w:sz w:val="20"/>
              </w:rPr>
              <w:t>Equity Shares of Rs. 10 each</w:t>
            </w:r>
          </w:p>
        </w:tc>
        <w:tc>
          <w:tcPr>
            <w:tcW w:w="1421" w:type="pct"/>
            <w:tcMar>
              <w:top w:w="72" w:type="dxa"/>
              <w:left w:w="115" w:type="dxa"/>
              <w:right w:w="115" w:type="dxa"/>
            </w:tcMar>
            <w:vAlign w:val="center"/>
          </w:tcPr>
          <w:p w:rsidR="00320461" w:rsidRPr="00163515" w:rsidRDefault="00A125C9" w:rsidP="0065441B">
            <w:pPr>
              <w:spacing w:line="300" w:lineRule="exact"/>
              <w:jc w:val="center"/>
              <w:rPr>
                <w:rFonts w:ascii="Arial" w:hAnsi="Arial" w:cs="Arial"/>
                <w:sz w:val="20"/>
              </w:rPr>
            </w:pPr>
            <w:r>
              <w:rPr>
                <w:rFonts w:ascii="Arial" w:hAnsi="Arial" w:cs="Arial"/>
                <w:sz w:val="20"/>
              </w:rPr>
              <w:t>10,00,00,000</w:t>
            </w:r>
          </w:p>
        </w:tc>
      </w:tr>
      <w:tr w:rsidR="00320461" w:rsidRPr="00163515" w:rsidTr="00320461">
        <w:trPr>
          <w:trHeight w:val="260"/>
        </w:trPr>
        <w:tc>
          <w:tcPr>
            <w:tcW w:w="3579" w:type="pct"/>
            <w:tcMar>
              <w:top w:w="72" w:type="dxa"/>
              <w:left w:w="115" w:type="dxa"/>
              <w:right w:w="115" w:type="dxa"/>
            </w:tcMar>
            <w:vAlign w:val="center"/>
          </w:tcPr>
          <w:p w:rsidR="00320461" w:rsidRPr="00163515" w:rsidRDefault="00342412"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421" w:type="pct"/>
            <w:tcMar>
              <w:top w:w="72" w:type="dxa"/>
              <w:left w:w="115" w:type="dxa"/>
              <w:right w:w="115" w:type="dxa"/>
            </w:tcMar>
            <w:vAlign w:val="center"/>
          </w:tcPr>
          <w:p w:rsidR="00320461" w:rsidRPr="00163515" w:rsidRDefault="00A125C9" w:rsidP="00A125C9">
            <w:pPr>
              <w:pStyle w:val="xl33"/>
              <w:pBdr>
                <w:bottom w:val="none" w:sz="0" w:space="0" w:color="auto"/>
                <w:right w:val="none" w:sz="0" w:space="0" w:color="auto"/>
              </w:pBdr>
              <w:spacing w:before="0" w:after="0" w:line="300" w:lineRule="exact"/>
              <w:jc w:val="left"/>
              <w:textAlignment w:val="auto"/>
              <w:rPr>
                <w:rFonts w:ascii="Arial" w:eastAsia="Times New Roman" w:hAnsi="Arial" w:cs="Arial"/>
                <w:sz w:val="20"/>
                <w:szCs w:val="20"/>
              </w:rPr>
            </w:pPr>
            <w:r>
              <w:rPr>
                <w:rFonts w:ascii="Arial" w:hAnsi="Arial" w:cs="Arial"/>
                <w:sz w:val="20"/>
              </w:rPr>
              <w:t xml:space="preserve">       10,00,00,000</w:t>
            </w:r>
          </w:p>
        </w:tc>
      </w:tr>
      <w:tr w:rsidR="00342412" w:rsidRPr="00163515" w:rsidTr="00320461">
        <w:trPr>
          <w:trHeight w:val="260"/>
        </w:trPr>
        <w:tc>
          <w:tcPr>
            <w:tcW w:w="3579" w:type="pct"/>
            <w:tcMar>
              <w:top w:w="72" w:type="dxa"/>
              <w:left w:w="115" w:type="dxa"/>
              <w:right w:w="115" w:type="dxa"/>
            </w:tcMar>
            <w:vAlign w:val="center"/>
          </w:tcPr>
          <w:p w:rsidR="00342412" w:rsidRPr="00163515" w:rsidRDefault="00342412"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Issued, subscribed and paid up share capital</w:t>
            </w:r>
          </w:p>
        </w:tc>
        <w:tc>
          <w:tcPr>
            <w:tcW w:w="1421" w:type="pct"/>
            <w:tcMar>
              <w:top w:w="72" w:type="dxa"/>
              <w:left w:w="115" w:type="dxa"/>
              <w:right w:w="115" w:type="dxa"/>
            </w:tcMar>
            <w:vAlign w:val="center"/>
          </w:tcPr>
          <w:p w:rsidR="00342412" w:rsidRPr="00163515" w:rsidRDefault="00342412"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p>
        </w:tc>
      </w:tr>
      <w:tr w:rsidR="00342412" w:rsidRPr="00163515" w:rsidTr="00320461">
        <w:trPr>
          <w:trHeight w:val="260"/>
        </w:trPr>
        <w:tc>
          <w:tcPr>
            <w:tcW w:w="3579" w:type="pct"/>
            <w:tcMar>
              <w:top w:w="72" w:type="dxa"/>
              <w:left w:w="115" w:type="dxa"/>
              <w:right w:w="115" w:type="dxa"/>
            </w:tcMar>
            <w:vAlign w:val="center"/>
          </w:tcPr>
          <w:p w:rsidR="00342412" w:rsidRPr="00163515" w:rsidRDefault="00A125C9" w:rsidP="00163515">
            <w:pPr>
              <w:spacing w:line="300" w:lineRule="exact"/>
              <w:rPr>
                <w:rFonts w:ascii="Arial" w:hAnsi="Arial" w:cs="Arial"/>
                <w:sz w:val="20"/>
              </w:rPr>
            </w:pPr>
            <w:r w:rsidRPr="00A125C9">
              <w:rPr>
                <w:rFonts w:ascii="Arial" w:hAnsi="Arial" w:cs="Arial"/>
                <w:sz w:val="20"/>
              </w:rPr>
              <w:t xml:space="preserve">1,00,00,000 </w:t>
            </w:r>
            <w:r w:rsidR="005676B3" w:rsidRPr="00163515">
              <w:rPr>
                <w:rFonts w:ascii="Arial" w:hAnsi="Arial" w:cs="Arial"/>
                <w:sz w:val="20"/>
              </w:rPr>
              <w:t>Equity Shares of Rs. 10 each</w:t>
            </w:r>
          </w:p>
        </w:tc>
        <w:tc>
          <w:tcPr>
            <w:tcW w:w="1421" w:type="pct"/>
            <w:tcMar>
              <w:top w:w="72" w:type="dxa"/>
              <w:left w:w="115" w:type="dxa"/>
              <w:right w:w="115" w:type="dxa"/>
            </w:tcMar>
            <w:vAlign w:val="center"/>
          </w:tcPr>
          <w:p w:rsidR="00342412" w:rsidRPr="00A125C9" w:rsidRDefault="00A125C9" w:rsidP="0065441B">
            <w:pPr>
              <w:pStyle w:val="xl33"/>
              <w:pBdr>
                <w:bottom w:val="none" w:sz="0" w:space="0" w:color="auto"/>
                <w:right w:val="none" w:sz="0" w:space="0" w:color="auto"/>
              </w:pBdr>
              <w:spacing w:before="0" w:after="0" w:line="300" w:lineRule="exact"/>
              <w:jc w:val="center"/>
              <w:textAlignment w:val="auto"/>
              <w:rPr>
                <w:rFonts w:ascii="Arial" w:hAnsi="Arial" w:cs="Arial"/>
                <w:b w:val="0"/>
                <w:sz w:val="20"/>
                <w:szCs w:val="20"/>
              </w:rPr>
            </w:pPr>
            <w:r w:rsidRPr="00A125C9">
              <w:rPr>
                <w:rFonts w:ascii="Arial" w:hAnsi="Arial" w:cs="Arial"/>
                <w:b w:val="0"/>
                <w:sz w:val="20"/>
              </w:rPr>
              <w:t>10,00,00,000</w:t>
            </w:r>
          </w:p>
        </w:tc>
      </w:tr>
      <w:tr w:rsidR="005676B3" w:rsidRPr="00163515" w:rsidTr="00320461">
        <w:trPr>
          <w:trHeight w:val="260"/>
        </w:trPr>
        <w:tc>
          <w:tcPr>
            <w:tcW w:w="3579" w:type="pct"/>
            <w:tcMar>
              <w:top w:w="72" w:type="dxa"/>
              <w:left w:w="115" w:type="dxa"/>
              <w:right w:w="115" w:type="dxa"/>
            </w:tcMar>
            <w:vAlign w:val="center"/>
          </w:tcPr>
          <w:p w:rsidR="005676B3" w:rsidRPr="00163515" w:rsidRDefault="005676B3"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421" w:type="pct"/>
            <w:tcMar>
              <w:top w:w="72" w:type="dxa"/>
              <w:left w:w="115" w:type="dxa"/>
              <w:right w:w="115" w:type="dxa"/>
            </w:tcMar>
            <w:vAlign w:val="center"/>
          </w:tcPr>
          <w:p w:rsidR="005676B3" w:rsidRPr="00163515" w:rsidRDefault="00A125C9" w:rsidP="0065441B">
            <w:pPr>
              <w:pStyle w:val="xl33"/>
              <w:pBdr>
                <w:bottom w:val="none" w:sz="0" w:space="0" w:color="auto"/>
                <w:right w:val="none" w:sz="0" w:space="0" w:color="auto"/>
              </w:pBdr>
              <w:spacing w:before="0" w:after="0" w:line="300" w:lineRule="exact"/>
              <w:jc w:val="center"/>
              <w:textAlignment w:val="auto"/>
              <w:rPr>
                <w:rFonts w:ascii="Arial" w:hAnsi="Arial" w:cs="Arial"/>
                <w:sz w:val="20"/>
                <w:szCs w:val="20"/>
              </w:rPr>
            </w:pPr>
            <w:r>
              <w:rPr>
                <w:rFonts w:ascii="Arial" w:hAnsi="Arial" w:cs="Arial"/>
                <w:sz w:val="20"/>
              </w:rPr>
              <w:t>10,00,00,000</w:t>
            </w:r>
          </w:p>
        </w:tc>
      </w:tr>
    </w:tbl>
    <w:p w:rsidR="000B701E" w:rsidRPr="00163515" w:rsidRDefault="000B701E" w:rsidP="00163515">
      <w:pPr>
        <w:spacing w:line="300" w:lineRule="exact"/>
        <w:jc w:val="both"/>
        <w:rPr>
          <w:rFonts w:ascii="Arial" w:hAnsi="Arial" w:cs="Arial"/>
          <w:sz w:val="20"/>
        </w:rPr>
      </w:pPr>
    </w:p>
    <w:p w:rsidR="000C4F91" w:rsidRPr="00163515" w:rsidRDefault="00AC0337" w:rsidP="00163515">
      <w:pPr>
        <w:spacing w:line="300" w:lineRule="exact"/>
        <w:ind w:left="720"/>
        <w:jc w:val="both"/>
        <w:rPr>
          <w:rFonts w:ascii="Arial" w:hAnsi="Arial" w:cs="Arial"/>
          <w:sz w:val="20"/>
        </w:rPr>
      </w:pPr>
      <w:r w:rsidRPr="00163515">
        <w:rPr>
          <w:rFonts w:ascii="Arial" w:hAnsi="Arial" w:cs="Arial"/>
          <w:sz w:val="20"/>
        </w:rPr>
        <w:t xml:space="preserve">Subsequent to </w:t>
      </w:r>
      <w:r w:rsidR="000B7CF1" w:rsidRPr="00163515">
        <w:rPr>
          <w:rFonts w:ascii="Arial" w:hAnsi="Arial" w:cs="Arial"/>
          <w:sz w:val="20"/>
        </w:rPr>
        <w:t>March 31</w:t>
      </w:r>
      <w:r w:rsidR="00533B96" w:rsidRPr="00163515">
        <w:rPr>
          <w:rFonts w:ascii="Arial" w:hAnsi="Arial" w:cs="Arial"/>
          <w:sz w:val="20"/>
        </w:rPr>
        <w:t>, 201</w:t>
      </w:r>
      <w:r w:rsidR="008F22BE" w:rsidRPr="00163515">
        <w:rPr>
          <w:rFonts w:ascii="Arial" w:hAnsi="Arial" w:cs="Arial"/>
          <w:sz w:val="20"/>
        </w:rPr>
        <w:t>8</w:t>
      </w:r>
      <w:r w:rsidRPr="00163515">
        <w:rPr>
          <w:rFonts w:ascii="Arial" w:hAnsi="Arial" w:cs="Arial"/>
          <w:sz w:val="20"/>
        </w:rPr>
        <w:t>, there</w:t>
      </w:r>
      <w:r w:rsidR="00CC46BC" w:rsidRPr="00163515">
        <w:rPr>
          <w:rFonts w:ascii="Arial" w:hAnsi="Arial" w:cs="Arial"/>
          <w:sz w:val="20"/>
        </w:rPr>
        <w:t xml:space="preserve"> has been</w:t>
      </w:r>
      <w:r w:rsidRPr="00163515">
        <w:rPr>
          <w:rFonts w:ascii="Arial" w:hAnsi="Arial" w:cs="Arial"/>
          <w:sz w:val="20"/>
        </w:rPr>
        <w:t xml:space="preserve"> no change </w:t>
      </w:r>
      <w:r w:rsidR="005A19B2">
        <w:rPr>
          <w:rFonts w:ascii="Arial" w:hAnsi="Arial" w:cs="Arial"/>
          <w:sz w:val="20"/>
        </w:rPr>
        <w:t xml:space="preserve">in the capital structure of </w:t>
      </w:r>
      <w:r w:rsidR="00085E7C">
        <w:rPr>
          <w:rFonts w:ascii="Arial" w:hAnsi="Arial" w:cs="Arial"/>
          <w:sz w:val="20"/>
        </w:rPr>
        <w:t>Demerged</w:t>
      </w:r>
      <w:r w:rsidR="000F637C" w:rsidRPr="00163515">
        <w:rPr>
          <w:rFonts w:ascii="Arial" w:hAnsi="Arial" w:cs="Arial"/>
          <w:sz w:val="20"/>
        </w:rPr>
        <w:t>C</w:t>
      </w:r>
      <w:r w:rsidRPr="00163515">
        <w:rPr>
          <w:rFonts w:ascii="Arial" w:hAnsi="Arial" w:cs="Arial"/>
          <w:sz w:val="20"/>
        </w:rPr>
        <w:t>ompany</w:t>
      </w:r>
      <w:r w:rsidR="001F1EAD" w:rsidRPr="00163515">
        <w:rPr>
          <w:rFonts w:ascii="Arial" w:hAnsi="Arial" w:cs="Arial"/>
          <w:sz w:val="20"/>
        </w:rPr>
        <w:t xml:space="preserve"> 1.</w:t>
      </w:r>
    </w:p>
    <w:p w:rsidR="00B467A4" w:rsidRPr="00163515" w:rsidRDefault="00B467A4" w:rsidP="00163515">
      <w:pPr>
        <w:spacing w:line="300" w:lineRule="exact"/>
        <w:ind w:left="720"/>
        <w:jc w:val="both"/>
        <w:rPr>
          <w:rFonts w:ascii="Arial" w:hAnsi="Arial" w:cs="Arial"/>
          <w:sz w:val="20"/>
        </w:rPr>
      </w:pPr>
    </w:p>
    <w:p w:rsidR="0023677D" w:rsidRPr="00163515" w:rsidRDefault="0023677D" w:rsidP="00163515">
      <w:pPr>
        <w:numPr>
          <w:ilvl w:val="1"/>
          <w:numId w:val="4"/>
        </w:numPr>
        <w:tabs>
          <w:tab w:val="clear" w:pos="1440"/>
        </w:tabs>
        <w:spacing w:line="300" w:lineRule="exact"/>
        <w:ind w:left="720" w:hanging="720"/>
        <w:jc w:val="both"/>
        <w:rPr>
          <w:rFonts w:ascii="Arial" w:hAnsi="Arial" w:cs="Arial"/>
          <w:b/>
          <w:sz w:val="20"/>
        </w:rPr>
      </w:pPr>
      <w:r w:rsidRPr="00163515">
        <w:rPr>
          <w:rFonts w:ascii="Arial" w:hAnsi="Arial" w:cs="Arial"/>
          <w:b/>
          <w:sz w:val="20"/>
        </w:rPr>
        <w:t>Demerged Company 2</w:t>
      </w:r>
      <w:r w:rsidR="00332FCC">
        <w:rPr>
          <w:rFonts w:ascii="Arial" w:hAnsi="Arial" w:cs="Arial"/>
          <w:b/>
          <w:sz w:val="20"/>
        </w:rPr>
        <w:t xml:space="preserve"> (SMC Investments and Advisors Limited) </w:t>
      </w:r>
    </w:p>
    <w:p w:rsidR="000C4F91" w:rsidRPr="00163515" w:rsidRDefault="000C4F91" w:rsidP="00163515">
      <w:pPr>
        <w:spacing w:line="300" w:lineRule="exact"/>
        <w:ind w:left="720"/>
        <w:jc w:val="both"/>
        <w:rPr>
          <w:rFonts w:ascii="Arial" w:hAnsi="Arial" w:cs="Arial"/>
          <w:b/>
          <w:sz w:val="20"/>
        </w:rPr>
      </w:pPr>
    </w:p>
    <w:p w:rsidR="000C4F91" w:rsidRDefault="000C4F91" w:rsidP="00163515">
      <w:pPr>
        <w:spacing w:line="300" w:lineRule="exact"/>
        <w:ind w:left="720"/>
        <w:jc w:val="both"/>
        <w:rPr>
          <w:rFonts w:ascii="Arial" w:hAnsi="Arial" w:cs="Arial"/>
          <w:sz w:val="20"/>
        </w:rPr>
      </w:pPr>
      <w:r w:rsidRPr="00163515">
        <w:rPr>
          <w:rFonts w:ascii="Arial" w:hAnsi="Arial" w:cs="Arial"/>
          <w:sz w:val="20"/>
        </w:rPr>
        <w:t xml:space="preserve">The share capital structure of </w:t>
      </w:r>
      <w:r w:rsidR="0023677D" w:rsidRPr="00163515">
        <w:rPr>
          <w:rFonts w:ascii="Arial" w:hAnsi="Arial" w:cs="Arial"/>
          <w:sz w:val="20"/>
        </w:rPr>
        <w:t>Demerged Company 2</w:t>
      </w:r>
      <w:r w:rsidR="00CC46BC" w:rsidRPr="00163515">
        <w:rPr>
          <w:rFonts w:ascii="Arial" w:hAnsi="Arial" w:cs="Arial"/>
          <w:sz w:val="20"/>
        </w:rPr>
        <w:t xml:space="preserve"> as on March 31, 2018is</w:t>
      </w:r>
      <w:r w:rsidRPr="00163515">
        <w:rPr>
          <w:rFonts w:ascii="Arial" w:hAnsi="Arial" w:cs="Arial"/>
          <w:sz w:val="20"/>
        </w:rPr>
        <w:t xml:space="preserve"> as under:</w:t>
      </w:r>
    </w:p>
    <w:p w:rsidR="0065441B" w:rsidRPr="00163515" w:rsidRDefault="0065441B" w:rsidP="00163515">
      <w:pPr>
        <w:spacing w:line="300" w:lineRule="exact"/>
        <w:ind w:left="720"/>
        <w:jc w:val="both"/>
        <w:rPr>
          <w:rFonts w:ascii="Arial" w:hAnsi="Arial" w:cs="Arial"/>
          <w:sz w:val="20"/>
        </w:rPr>
      </w:pPr>
    </w:p>
    <w:tbl>
      <w:tblPr>
        <w:tblW w:w="75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980"/>
      </w:tblGrid>
      <w:tr w:rsidR="000C4F91" w:rsidRPr="00163515" w:rsidTr="006A6093">
        <w:trPr>
          <w:trHeight w:val="350"/>
        </w:trPr>
        <w:tc>
          <w:tcPr>
            <w:tcW w:w="5580" w:type="dxa"/>
            <w:tcMar>
              <w:top w:w="72" w:type="dxa"/>
              <w:left w:w="115" w:type="dxa"/>
              <w:right w:w="115" w:type="dxa"/>
            </w:tcMar>
            <w:vAlign w:val="center"/>
          </w:tcPr>
          <w:p w:rsidR="000C4F91" w:rsidRPr="00163515" w:rsidRDefault="000C4F91" w:rsidP="00163515">
            <w:pPr>
              <w:spacing w:line="300" w:lineRule="exact"/>
              <w:jc w:val="center"/>
              <w:rPr>
                <w:rFonts w:ascii="Arial" w:hAnsi="Arial" w:cs="Arial"/>
                <w:b/>
                <w:sz w:val="20"/>
              </w:rPr>
            </w:pPr>
            <w:r w:rsidRPr="00163515">
              <w:rPr>
                <w:rFonts w:ascii="Arial" w:hAnsi="Arial" w:cs="Arial"/>
                <w:b/>
                <w:sz w:val="20"/>
              </w:rPr>
              <w:t>Particulars</w:t>
            </w:r>
          </w:p>
        </w:tc>
        <w:tc>
          <w:tcPr>
            <w:tcW w:w="1980" w:type="dxa"/>
            <w:tcMar>
              <w:top w:w="72" w:type="dxa"/>
              <w:left w:w="115" w:type="dxa"/>
              <w:right w:w="115" w:type="dxa"/>
            </w:tcMar>
            <w:vAlign w:val="center"/>
          </w:tcPr>
          <w:p w:rsidR="000C4F91" w:rsidRPr="00163515" w:rsidRDefault="000C4F91" w:rsidP="00163515">
            <w:pPr>
              <w:spacing w:line="300" w:lineRule="exact"/>
              <w:jc w:val="center"/>
              <w:rPr>
                <w:rFonts w:ascii="Arial" w:hAnsi="Arial" w:cs="Arial"/>
                <w:sz w:val="20"/>
              </w:rPr>
            </w:pPr>
            <w:r w:rsidRPr="00163515">
              <w:rPr>
                <w:rFonts w:ascii="Arial" w:hAnsi="Arial" w:cs="Arial"/>
                <w:b/>
                <w:sz w:val="20"/>
              </w:rPr>
              <w:t>Amount in Rs.</w:t>
            </w:r>
          </w:p>
        </w:tc>
      </w:tr>
      <w:tr w:rsidR="000C4F91" w:rsidRPr="00163515" w:rsidTr="006A6093">
        <w:trPr>
          <w:trHeight w:val="278"/>
        </w:trPr>
        <w:tc>
          <w:tcPr>
            <w:tcW w:w="5580" w:type="dxa"/>
            <w:tcMar>
              <w:top w:w="72" w:type="dxa"/>
              <w:left w:w="115" w:type="dxa"/>
              <w:right w:w="115" w:type="dxa"/>
            </w:tcMar>
            <w:vAlign w:val="center"/>
          </w:tcPr>
          <w:p w:rsidR="000C4F91" w:rsidRPr="00163515" w:rsidRDefault="000C4F91" w:rsidP="00163515">
            <w:pPr>
              <w:spacing w:line="300" w:lineRule="exact"/>
              <w:rPr>
                <w:rFonts w:ascii="Arial" w:hAnsi="Arial" w:cs="Arial"/>
                <w:sz w:val="20"/>
              </w:rPr>
            </w:pPr>
            <w:r w:rsidRPr="00163515">
              <w:rPr>
                <w:rFonts w:ascii="Arial" w:hAnsi="Arial" w:cs="Arial"/>
                <w:b/>
                <w:sz w:val="20"/>
              </w:rPr>
              <w:t>Authorized share capital</w:t>
            </w:r>
          </w:p>
        </w:tc>
        <w:tc>
          <w:tcPr>
            <w:tcW w:w="1980" w:type="dxa"/>
            <w:tcMar>
              <w:top w:w="72" w:type="dxa"/>
              <w:left w:w="115" w:type="dxa"/>
              <w:right w:w="115" w:type="dxa"/>
            </w:tcMar>
            <w:vAlign w:val="center"/>
          </w:tcPr>
          <w:p w:rsidR="000C4F91" w:rsidRPr="00163515" w:rsidRDefault="000C4F91" w:rsidP="00163515">
            <w:pPr>
              <w:spacing w:line="300" w:lineRule="exact"/>
              <w:jc w:val="right"/>
              <w:rPr>
                <w:rFonts w:ascii="Arial" w:hAnsi="Arial" w:cs="Arial"/>
                <w:sz w:val="20"/>
              </w:rPr>
            </w:pPr>
          </w:p>
        </w:tc>
      </w:tr>
      <w:tr w:rsidR="000C4F91" w:rsidRPr="00163515" w:rsidTr="00C95CF1">
        <w:trPr>
          <w:trHeight w:val="278"/>
        </w:trPr>
        <w:tc>
          <w:tcPr>
            <w:tcW w:w="5580" w:type="dxa"/>
            <w:tcMar>
              <w:top w:w="72" w:type="dxa"/>
              <w:left w:w="115" w:type="dxa"/>
              <w:right w:w="115" w:type="dxa"/>
            </w:tcMar>
            <w:vAlign w:val="center"/>
          </w:tcPr>
          <w:p w:rsidR="000C4F91" w:rsidRPr="00163515" w:rsidRDefault="00C95CF1" w:rsidP="00163515">
            <w:pPr>
              <w:spacing w:line="300" w:lineRule="exact"/>
              <w:jc w:val="both"/>
              <w:rPr>
                <w:rFonts w:ascii="Arial" w:hAnsi="Arial" w:cs="Arial"/>
                <w:sz w:val="20"/>
              </w:rPr>
            </w:pPr>
            <w:r>
              <w:rPr>
                <w:rFonts w:ascii="Arial" w:hAnsi="Arial" w:cs="Arial"/>
                <w:sz w:val="20"/>
              </w:rPr>
              <w:t>2,70,00,000</w:t>
            </w:r>
            <w:r w:rsidR="004C5C97" w:rsidRPr="00163515">
              <w:rPr>
                <w:rFonts w:ascii="Arial" w:hAnsi="Arial" w:cs="Arial"/>
                <w:sz w:val="20"/>
              </w:rPr>
              <w:t xml:space="preserve"> E</w:t>
            </w:r>
            <w:r w:rsidR="000C4F91" w:rsidRPr="00163515">
              <w:rPr>
                <w:rFonts w:ascii="Arial" w:hAnsi="Arial" w:cs="Arial"/>
                <w:sz w:val="20"/>
              </w:rPr>
              <w:t xml:space="preserve">quity </w:t>
            </w:r>
            <w:r w:rsidR="004C5C97" w:rsidRPr="00163515">
              <w:rPr>
                <w:rFonts w:ascii="Arial" w:hAnsi="Arial" w:cs="Arial"/>
                <w:sz w:val="20"/>
              </w:rPr>
              <w:t>S</w:t>
            </w:r>
            <w:r w:rsidR="000C4F91" w:rsidRPr="00163515">
              <w:rPr>
                <w:rFonts w:ascii="Arial" w:hAnsi="Arial" w:cs="Arial"/>
                <w:sz w:val="20"/>
              </w:rPr>
              <w:t>hares of Rs. 10 each</w:t>
            </w:r>
          </w:p>
        </w:tc>
        <w:tc>
          <w:tcPr>
            <w:tcW w:w="1980" w:type="dxa"/>
            <w:tcMar>
              <w:top w:w="72" w:type="dxa"/>
              <w:left w:w="115" w:type="dxa"/>
              <w:right w:w="115" w:type="dxa"/>
            </w:tcMar>
            <w:vAlign w:val="center"/>
          </w:tcPr>
          <w:p w:rsidR="000C4F91" w:rsidRPr="00163515" w:rsidRDefault="00C95CF1" w:rsidP="0065441B">
            <w:pPr>
              <w:spacing w:line="300" w:lineRule="exact"/>
              <w:jc w:val="center"/>
              <w:rPr>
                <w:rFonts w:ascii="Arial" w:hAnsi="Arial" w:cs="Arial"/>
                <w:sz w:val="20"/>
              </w:rPr>
            </w:pPr>
            <w:r>
              <w:rPr>
                <w:rFonts w:ascii="Arial" w:hAnsi="Arial" w:cs="Arial"/>
                <w:sz w:val="20"/>
              </w:rPr>
              <w:t>27,00,00,000</w:t>
            </w:r>
          </w:p>
        </w:tc>
      </w:tr>
      <w:tr w:rsidR="000C4F91" w:rsidRPr="00163515" w:rsidTr="006A6093">
        <w:trPr>
          <w:trHeight w:val="368"/>
        </w:trPr>
        <w:tc>
          <w:tcPr>
            <w:tcW w:w="5580" w:type="dxa"/>
            <w:tcMar>
              <w:top w:w="72" w:type="dxa"/>
              <w:left w:w="115" w:type="dxa"/>
              <w:right w:w="115" w:type="dxa"/>
            </w:tcMar>
            <w:vAlign w:val="center"/>
          </w:tcPr>
          <w:p w:rsidR="000C4F91" w:rsidRPr="00163515" w:rsidRDefault="000C4F91"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lastRenderedPageBreak/>
              <w:t>TOTAL</w:t>
            </w:r>
          </w:p>
        </w:tc>
        <w:tc>
          <w:tcPr>
            <w:tcW w:w="1980" w:type="dxa"/>
            <w:tcMar>
              <w:top w:w="72" w:type="dxa"/>
              <w:left w:w="115" w:type="dxa"/>
              <w:right w:w="115" w:type="dxa"/>
            </w:tcMar>
            <w:vAlign w:val="center"/>
          </w:tcPr>
          <w:p w:rsidR="000C4F91" w:rsidRPr="00163515" w:rsidRDefault="00C95CF1" w:rsidP="00C95CF1">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27,00,00,000</w:t>
            </w:r>
          </w:p>
        </w:tc>
      </w:tr>
      <w:tr w:rsidR="000C4F91" w:rsidRPr="00163515" w:rsidTr="006A6093">
        <w:trPr>
          <w:trHeight w:val="260"/>
        </w:trPr>
        <w:tc>
          <w:tcPr>
            <w:tcW w:w="5580" w:type="dxa"/>
            <w:tcMar>
              <w:top w:w="72" w:type="dxa"/>
              <w:left w:w="115" w:type="dxa"/>
              <w:right w:w="115" w:type="dxa"/>
            </w:tcMar>
            <w:vAlign w:val="center"/>
          </w:tcPr>
          <w:p w:rsidR="000C4F91" w:rsidRPr="00163515" w:rsidRDefault="000C4F91"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Issued, subscribed and paid up share capital</w:t>
            </w:r>
          </w:p>
        </w:tc>
        <w:tc>
          <w:tcPr>
            <w:tcW w:w="1980" w:type="dxa"/>
            <w:tcMar>
              <w:top w:w="72" w:type="dxa"/>
              <w:left w:w="115" w:type="dxa"/>
              <w:right w:w="115" w:type="dxa"/>
            </w:tcMar>
            <w:vAlign w:val="center"/>
          </w:tcPr>
          <w:p w:rsidR="000C4F91" w:rsidRPr="00163515" w:rsidRDefault="000C4F9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p>
        </w:tc>
      </w:tr>
      <w:tr w:rsidR="000C4F91" w:rsidRPr="00163515" w:rsidTr="006A6093">
        <w:trPr>
          <w:trHeight w:val="260"/>
        </w:trPr>
        <w:tc>
          <w:tcPr>
            <w:tcW w:w="5580" w:type="dxa"/>
            <w:tcMar>
              <w:top w:w="72" w:type="dxa"/>
              <w:left w:w="115" w:type="dxa"/>
              <w:right w:w="115" w:type="dxa"/>
            </w:tcMar>
            <w:vAlign w:val="center"/>
          </w:tcPr>
          <w:p w:rsidR="000C4F91" w:rsidRPr="00163515" w:rsidRDefault="00C95CF1" w:rsidP="00163515">
            <w:pPr>
              <w:spacing w:line="300" w:lineRule="exact"/>
              <w:rPr>
                <w:rFonts w:ascii="Arial" w:hAnsi="Arial" w:cs="Arial"/>
                <w:sz w:val="20"/>
              </w:rPr>
            </w:pPr>
            <w:r>
              <w:rPr>
                <w:rFonts w:ascii="Arial" w:hAnsi="Arial" w:cs="Arial"/>
                <w:sz w:val="20"/>
              </w:rPr>
              <w:t>2,50,00,000</w:t>
            </w:r>
            <w:r w:rsidR="004C5C97" w:rsidRPr="00163515">
              <w:rPr>
                <w:rFonts w:ascii="Arial" w:hAnsi="Arial" w:cs="Arial"/>
                <w:sz w:val="20"/>
              </w:rPr>
              <w:t>E</w:t>
            </w:r>
            <w:r w:rsidR="000C4F91" w:rsidRPr="00163515">
              <w:rPr>
                <w:rFonts w:ascii="Arial" w:hAnsi="Arial" w:cs="Arial"/>
                <w:sz w:val="20"/>
              </w:rPr>
              <w:t xml:space="preserve">quity </w:t>
            </w:r>
            <w:r w:rsidR="004C5C97" w:rsidRPr="00163515">
              <w:rPr>
                <w:rFonts w:ascii="Arial" w:hAnsi="Arial" w:cs="Arial"/>
                <w:sz w:val="20"/>
              </w:rPr>
              <w:t>S</w:t>
            </w:r>
            <w:r w:rsidR="000C4F91" w:rsidRPr="00163515">
              <w:rPr>
                <w:rFonts w:ascii="Arial" w:hAnsi="Arial" w:cs="Arial"/>
                <w:sz w:val="20"/>
              </w:rPr>
              <w:t>hares of Rs. 10 each</w:t>
            </w:r>
          </w:p>
        </w:tc>
        <w:tc>
          <w:tcPr>
            <w:tcW w:w="1980" w:type="dxa"/>
            <w:tcMar>
              <w:top w:w="72" w:type="dxa"/>
              <w:left w:w="115" w:type="dxa"/>
              <w:right w:w="115" w:type="dxa"/>
            </w:tcMar>
            <w:vAlign w:val="center"/>
          </w:tcPr>
          <w:p w:rsidR="000C4F91" w:rsidRPr="00320BDF" w:rsidRDefault="00C95CF1" w:rsidP="00C95CF1">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r w:rsidRPr="00320BDF">
              <w:rPr>
                <w:rFonts w:ascii="Arial" w:hAnsi="Arial" w:cs="Arial"/>
                <w:b w:val="0"/>
                <w:sz w:val="20"/>
              </w:rPr>
              <w:t>25,00,00,000</w:t>
            </w:r>
          </w:p>
        </w:tc>
      </w:tr>
      <w:tr w:rsidR="000C4F91" w:rsidRPr="00163515" w:rsidTr="006A6093">
        <w:trPr>
          <w:trHeight w:val="260"/>
        </w:trPr>
        <w:tc>
          <w:tcPr>
            <w:tcW w:w="5580" w:type="dxa"/>
            <w:tcMar>
              <w:top w:w="72" w:type="dxa"/>
              <w:left w:w="115" w:type="dxa"/>
              <w:right w:w="115" w:type="dxa"/>
            </w:tcMar>
            <w:vAlign w:val="center"/>
          </w:tcPr>
          <w:p w:rsidR="000C4F91" w:rsidRPr="00163515" w:rsidRDefault="000C4F91"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0C4F91" w:rsidRPr="00163515"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25,00,00,000</w:t>
            </w:r>
          </w:p>
        </w:tc>
      </w:tr>
    </w:tbl>
    <w:p w:rsidR="000C4F91" w:rsidRPr="00163515" w:rsidRDefault="000C4F91" w:rsidP="00163515">
      <w:pPr>
        <w:spacing w:line="300" w:lineRule="exact"/>
        <w:ind w:left="720"/>
        <w:jc w:val="both"/>
        <w:rPr>
          <w:rFonts w:ascii="Arial" w:hAnsi="Arial" w:cs="Arial"/>
          <w:b/>
          <w:sz w:val="20"/>
        </w:rPr>
      </w:pPr>
    </w:p>
    <w:p w:rsidR="000C4F91" w:rsidRPr="00163515" w:rsidRDefault="000C4F91" w:rsidP="00163515">
      <w:pPr>
        <w:spacing w:line="300" w:lineRule="exact"/>
        <w:ind w:left="720"/>
        <w:jc w:val="both"/>
        <w:rPr>
          <w:rFonts w:ascii="Arial" w:hAnsi="Arial" w:cs="Arial"/>
          <w:sz w:val="20"/>
        </w:rPr>
      </w:pPr>
      <w:r w:rsidRPr="00163515">
        <w:rPr>
          <w:rFonts w:ascii="Arial" w:hAnsi="Arial" w:cs="Arial"/>
          <w:sz w:val="20"/>
        </w:rPr>
        <w:t xml:space="preserve">Subsequent to </w:t>
      </w:r>
      <w:r w:rsidR="00CC46BC" w:rsidRPr="00163515">
        <w:rPr>
          <w:rFonts w:ascii="Arial" w:hAnsi="Arial" w:cs="Arial"/>
          <w:sz w:val="20"/>
        </w:rPr>
        <w:t xml:space="preserve">March 31, 2018 there has been </w:t>
      </w:r>
      <w:r w:rsidRPr="00163515">
        <w:rPr>
          <w:rFonts w:ascii="Arial" w:hAnsi="Arial" w:cs="Arial"/>
          <w:sz w:val="20"/>
        </w:rPr>
        <w:t xml:space="preserve">no change in the capital structure </w:t>
      </w:r>
      <w:r w:rsidR="00C95CF1" w:rsidRPr="00163515">
        <w:rPr>
          <w:rFonts w:ascii="Arial" w:hAnsi="Arial" w:cs="Arial"/>
          <w:sz w:val="20"/>
        </w:rPr>
        <w:t>of Demerged</w:t>
      </w:r>
      <w:r w:rsidR="001F1EAD" w:rsidRPr="00163515">
        <w:rPr>
          <w:rFonts w:ascii="Arial" w:hAnsi="Arial" w:cs="Arial"/>
          <w:sz w:val="20"/>
        </w:rPr>
        <w:t xml:space="preserve"> Company 2.</w:t>
      </w:r>
    </w:p>
    <w:p w:rsidR="00F314C7" w:rsidRPr="00163515" w:rsidRDefault="00F314C7" w:rsidP="00163515">
      <w:pPr>
        <w:spacing w:line="300" w:lineRule="exact"/>
        <w:ind w:left="720"/>
        <w:jc w:val="both"/>
        <w:rPr>
          <w:rFonts w:ascii="Arial" w:hAnsi="Arial" w:cs="Arial"/>
          <w:sz w:val="20"/>
        </w:rPr>
      </w:pPr>
    </w:p>
    <w:p w:rsidR="00F314C7" w:rsidRPr="00163515" w:rsidRDefault="00F314C7" w:rsidP="00163515">
      <w:pPr>
        <w:numPr>
          <w:ilvl w:val="1"/>
          <w:numId w:val="4"/>
        </w:numPr>
        <w:tabs>
          <w:tab w:val="clear" w:pos="1440"/>
        </w:tabs>
        <w:spacing w:line="300" w:lineRule="exact"/>
        <w:ind w:left="720" w:hanging="720"/>
        <w:jc w:val="both"/>
        <w:rPr>
          <w:rFonts w:ascii="Arial" w:hAnsi="Arial" w:cs="Arial"/>
          <w:b/>
          <w:sz w:val="20"/>
        </w:rPr>
      </w:pPr>
      <w:r w:rsidRPr="00163515">
        <w:rPr>
          <w:rFonts w:ascii="Arial" w:hAnsi="Arial" w:cs="Arial"/>
          <w:b/>
          <w:sz w:val="20"/>
        </w:rPr>
        <w:t>Transferor Company</w:t>
      </w:r>
      <w:r w:rsidR="00597EDE">
        <w:rPr>
          <w:rFonts w:ascii="Arial" w:hAnsi="Arial" w:cs="Arial"/>
          <w:b/>
          <w:sz w:val="20"/>
        </w:rPr>
        <w:t xml:space="preserve"> 1</w:t>
      </w:r>
      <w:r w:rsidR="00332FCC">
        <w:rPr>
          <w:rFonts w:ascii="Arial" w:hAnsi="Arial" w:cs="Arial"/>
          <w:b/>
          <w:sz w:val="20"/>
        </w:rPr>
        <w:t xml:space="preserve"> (SMC Finvest Limited)</w:t>
      </w:r>
    </w:p>
    <w:p w:rsidR="00F314C7" w:rsidRPr="00163515" w:rsidRDefault="00F314C7" w:rsidP="00163515">
      <w:pPr>
        <w:spacing w:line="300" w:lineRule="exact"/>
        <w:ind w:left="720"/>
        <w:jc w:val="both"/>
        <w:rPr>
          <w:rFonts w:ascii="Arial" w:hAnsi="Arial" w:cs="Arial"/>
          <w:b/>
          <w:sz w:val="20"/>
        </w:rPr>
      </w:pPr>
    </w:p>
    <w:p w:rsidR="00F314C7" w:rsidRDefault="00F314C7" w:rsidP="00163515">
      <w:pPr>
        <w:spacing w:line="300" w:lineRule="exact"/>
        <w:ind w:left="720"/>
        <w:jc w:val="both"/>
        <w:rPr>
          <w:rFonts w:ascii="Arial" w:hAnsi="Arial" w:cs="Arial"/>
          <w:sz w:val="20"/>
        </w:rPr>
      </w:pPr>
      <w:r w:rsidRPr="00163515">
        <w:rPr>
          <w:rFonts w:ascii="Arial" w:hAnsi="Arial" w:cs="Arial"/>
          <w:sz w:val="20"/>
        </w:rPr>
        <w:t>The share capital structure of Transferor Company</w:t>
      </w:r>
      <w:r w:rsidR="00597EDE">
        <w:rPr>
          <w:rFonts w:ascii="Arial" w:hAnsi="Arial" w:cs="Arial"/>
          <w:sz w:val="20"/>
        </w:rPr>
        <w:t xml:space="preserve"> 1</w:t>
      </w:r>
      <w:r w:rsidR="00CC46BC" w:rsidRPr="00163515">
        <w:rPr>
          <w:rFonts w:ascii="Arial" w:hAnsi="Arial" w:cs="Arial"/>
          <w:sz w:val="20"/>
        </w:rPr>
        <w:t>as on March 31, 2018</w:t>
      </w:r>
      <w:r w:rsidR="00B467A4" w:rsidRPr="00163515">
        <w:rPr>
          <w:rFonts w:ascii="Arial" w:hAnsi="Arial" w:cs="Arial"/>
          <w:sz w:val="20"/>
        </w:rPr>
        <w:t xml:space="preserve">is </w:t>
      </w:r>
      <w:r w:rsidRPr="00163515">
        <w:rPr>
          <w:rFonts w:ascii="Arial" w:hAnsi="Arial" w:cs="Arial"/>
          <w:sz w:val="20"/>
        </w:rPr>
        <w:t>as under</w:t>
      </w:r>
      <w:r w:rsidR="0065441B">
        <w:rPr>
          <w:rFonts w:ascii="Arial" w:hAnsi="Arial" w:cs="Arial"/>
          <w:sz w:val="20"/>
        </w:rPr>
        <w:t>:</w:t>
      </w:r>
    </w:p>
    <w:p w:rsidR="0065441B" w:rsidRPr="00163515" w:rsidRDefault="0065441B" w:rsidP="00163515">
      <w:pPr>
        <w:spacing w:line="300" w:lineRule="exact"/>
        <w:ind w:left="720"/>
        <w:jc w:val="both"/>
        <w:rPr>
          <w:rFonts w:ascii="Arial" w:hAnsi="Arial" w:cs="Arial"/>
          <w:b/>
          <w:sz w:val="20"/>
        </w:rPr>
      </w:pPr>
    </w:p>
    <w:tbl>
      <w:tblPr>
        <w:tblW w:w="75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980"/>
      </w:tblGrid>
      <w:tr w:rsidR="00F314C7" w:rsidRPr="00163515" w:rsidTr="00EA4C8A">
        <w:trPr>
          <w:trHeight w:val="350"/>
        </w:trPr>
        <w:tc>
          <w:tcPr>
            <w:tcW w:w="5580" w:type="dxa"/>
            <w:tcMar>
              <w:top w:w="72" w:type="dxa"/>
              <w:left w:w="115" w:type="dxa"/>
              <w:right w:w="115" w:type="dxa"/>
            </w:tcMar>
            <w:vAlign w:val="center"/>
          </w:tcPr>
          <w:p w:rsidR="00F314C7" w:rsidRPr="00163515" w:rsidRDefault="00F314C7" w:rsidP="00163515">
            <w:pPr>
              <w:spacing w:line="300" w:lineRule="exact"/>
              <w:jc w:val="center"/>
              <w:rPr>
                <w:rFonts w:ascii="Arial" w:hAnsi="Arial" w:cs="Arial"/>
                <w:b/>
                <w:sz w:val="20"/>
              </w:rPr>
            </w:pPr>
            <w:r w:rsidRPr="00163515">
              <w:rPr>
                <w:rFonts w:ascii="Arial" w:hAnsi="Arial" w:cs="Arial"/>
                <w:b/>
                <w:sz w:val="20"/>
              </w:rPr>
              <w:t>Particulars</w:t>
            </w:r>
          </w:p>
        </w:tc>
        <w:tc>
          <w:tcPr>
            <w:tcW w:w="1980" w:type="dxa"/>
            <w:tcMar>
              <w:top w:w="72" w:type="dxa"/>
              <w:left w:w="115" w:type="dxa"/>
              <w:right w:w="115" w:type="dxa"/>
            </w:tcMar>
            <w:vAlign w:val="center"/>
          </w:tcPr>
          <w:p w:rsidR="00F314C7" w:rsidRPr="00163515" w:rsidRDefault="00F314C7" w:rsidP="00163515">
            <w:pPr>
              <w:spacing w:line="300" w:lineRule="exact"/>
              <w:jc w:val="center"/>
              <w:rPr>
                <w:rFonts w:ascii="Arial" w:hAnsi="Arial" w:cs="Arial"/>
                <w:sz w:val="20"/>
              </w:rPr>
            </w:pPr>
            <w:r w:rsidRPr="00163515">
              <w:rPr>
                <w:rFonts w:ascii="Arial" w:hAnsi="Arial" w:cs="Arial"/>
                <w:b/>
                <w:sz w:val="20"/>
              </w:rPr>
              <w:t>Amount in Rs.</w:t>
            </w:r>
          </w:p>
        </w:tc>
      </w:tr>
      <w:tr w:rsidR="00F314C7" w:rsidRPr="00163515" w:rsidTr="00EA4C8A">
        <w:trPr>
          <w:trHeight w:val="278"/>
        </w:trPr>
        <w:tc>
          <w:tcPr>
            <w:tcW w:w="5580" w:type="dxa"/>
            <w:tcMar>
              <w:top w:w="72" w:type="dxa"/>
              <w:left w:w="115" w:type="dxa"/>
              <w:right w:w="115" w:type="dxa"/>
            </w:tcMar>
            <w:vAlign w:val="center"/>
          </w:tcPr>
          <w:p w:rsidR="00F314C7" w:rsidRPr="00163515" w:rsidRDefault="00F314C7" w:rsidP="00163515">
            <w:pPr>
              <w:spacing w:line="300" w:lineRule="exact"/>
              <w:rPr>
                <w:rFonts w:ascii="Arial" w:hAnsi="Arial" w:cs="Arial"/>
                <w:sz w:val="20"/>
              </w:rPr>
            </w:pPr>
            <w:r w:rsidRPr="00163515">
              <w:rPr>
                <w:rFonts w:ascii="Arial" w:hAnsi="Arial" w:cs="Arial"/>
                <w:b/>
                <w:sz w:val="20"/>
              </w:rPr>
              <w:t>Authorized share capital</w:t>
            </w:r>
          </w:p>
        </w:tc>
        <w:tc>
          <w:tcPr>
            <w:tcW w:w="1980" w:type="dxa"/>
            <w:tcMar>
              <w:top w:w="72" w:type="dxa"/>
              <w:left w:w="115" w:type="dxa"/>
              <w:right w:w="115" w:type="dxa"/>
            </w:tcMar>
            <w:vAlign w:val="center"/>
          </w:tcPr>
          <w:p w:rsidR="00F314C7" w:rsidRPr="00163515" w:rsidRDefault="00F314C7" w:rsidP="0065441B">
            <w:pPr>
              <w:spacing w:line="300" w:lineRule="exact"/>
              <w:jc w:val="center"/>
              <w:rPr>
                <w:rFonts w:ascii="Arial" w:hAnsi="Arial" w:cs="Arial"/>
                <w:sz w:val="20"/>
              </w:rPr>
            </w:pPr>
          </w:p>
        </w:tc>
      </w:tr>
      <w:tr w:rsidR="00F314C7" w:rsidRPr="00163515" w:rsidTr="00EA4C8A">
        <w:trPr>
          <w:trHeight w:val="576"/>
        </w:trPr>
        <w:tc>
          <w:tcPr>
            <w:tcW w:w="5580" w:type="dxa"/>
            <w:tcMar>
              <w:top w:w="72" w:type="dxa"/>
              <w:left w:w="115" w:type="dxa"/>
              <w:right w:w="115" w:type="dxa"/>
            </w:tcMar>
            <w:vAlign w:val="center"/>
          </w:tcPr>
          <w:p w:rsidR="00F314C7" w:rsidRPr="00163515" w:rsidRDefault="00C95CF1" w:rsidP="00163515">
            <w:pPr>
              <w:spacing w:line="300" w:lineRule="exact"/>
              <w:jc w:val="both"/>
              <w:rPr>
                <w:rFonts w:ascii="Arial" w:hAnsi="Arial" w:cs="Arial"/>
                <w:sz w:val="20"/>
              </w:rPr>
            </w:pPr>
            <w:r>
              <w:rPr>
                <w:rFonts w:ascii="Arial" w:hAnsi="Arial" w:cs="Arial"/>
                <w:sz w:val="20"/>
              </w:rPr>
              <w:t xml:space="preserve">6,00,00,000 </w:t>
            </w:r>
            <w:r w:rsidR="00F314C7" w:rsidRPr="00163515">
              <w:rPr>
                <w:rFonts w:ascii="Arial" w:hAnsi="Arial" w:cs="Arial"/>
                <w:sz w:val="20"/>
              </w:rPr>
              <w:t xml:space="preserve"> Equity Shares of Rs. 10 each</w:t>
            </w:r>
          </w:p>
        </w:tc>
        <w:tc>
          <w:tcPr>
            <w:tcW w:w="1980" w:type="dxa"/>
            <w:tcMar>
              <w:top w:w="72" w:type="dxa"/>
              <w:left w:w="115" w:type="dxa"/>
              <w:right w:w="115" w:type="dxa"/>
            </w:tcMar>
            <w:vAlign w:val="center"/>
          </w:tcPr>
          <w:p w:rsidR="00F314C7" w:rsidRPr="00163515" w:rsidRDefault="00C95CF1" w:rsidP="00C95CF1">
            <w:pPr>
              <w:spacing w:line="300" w:lineRule="exact"/>
              <w:jc w:val="center"/>
              <w:rPr>
                <w:rFonts w:ascii="Arial" w:hAnsi="Arial" w:cs="Arial"/>
                <w:sz w:val="20"/>
              </w:rPr>
            </w:pPr>
            <w:r>
              <w:rPr>
                <w:rFonts w:ascii="Arial" w:hAnsi="Arial" w:cs="Arial"/>
                <w:sz w:val="20"/>
              </w:rPr>
              <w:t>60,00,00,000</w:t>
            </w:r>
          </w:p>
        </w:tc>
      </w:tr>
      <w:tr w:rsidR="00F314C7" w:rsidRPr="00163515" w:rsidTr="00EA4C8A">
        <w:trPr>
          <w:trHeight w:val="368"/>
        </w:trPr>
        <w:tc>
          <w:tcPr>
            <w:tcW w:w="5580" w:type="dxa"/>
            <w:tcMar>
              <w:top w:w="72" w:type="dxa"/>
              <w:left w:w="115" w:type="dxa"/>
              <w:right w:w="115" w:type="dxa"/>
            </w:tcMar>
            <w:vAlign w:val="center"/>
          </w:tcPr>
          <w:p w:rsidR="00F314C7" w:rsidRPr="00163515" w:rsidRDefault="00F314C7"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F314C7" w:rsidRPr="00163515" w:rsidRDefault="00C95CF1" w:rsidP="00C95CF1">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60,00,00,000</w:t>
            </w:r>
          </w:p>
        </w:tc>
      </w:tr>
      <w:tr w:rsidR="00F314C7" w:rsidRPr="00163515" w:rsidTr="00EA4C8A">
        <w:trPr>
          <w:trHeight w:val="260"/>
        </w:trPr>
        <w:tc>
          <w:tcPr>
            <w:tcW w:w="5580" w:type="dxa"/>
            <w:tcMar>
              <w:top w:w="72" w:type="dxa"/>
              <w:left w:w="115" w:type="dxa"/>
              <w:right w:w="115" w:type="dxa"/>
            </w:tcMar>
            <w:vAlign w:val="center"/>
          </w:tcPr>
          <w:p w:rsidR="00F314C7" w:rsidRPr="00163515" w:rsidRDefault="00F314C7"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Issued, subscribed and paid up share capital</w:t>
            </w:r>
          </w:p>
        </w:tc>
        <w:tc>
          <w:tcPr>
            <w:tcW w:w="1980" w:type="dxa"/>
            <w:tcMar>
              <w:top w:w="72" w:type="dxa"/>
              <w:left w:w="115" w:type="dxa"/>
              <w:right w:w="115" w:type="dxa"/>
            </w:tcMar>
            <w:vAlign w:val="center"/>
          </w:tcPr>
          <w:p w:rsidR="00F314C7" w:rsidRPr="00163515" w:rsidRDefault="00F314C7"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p>
        </w:tc>
      </w:tr>
      <w:tr w:rsidR="00F314C7" w:rsidRPr="00163515" w:rsidTr="00EA4C8A">
        <w:trPr>
          <w:trHeight w:val="260"/>
        </w:trPr>
        <w:tc>
          <w:tcPr>
            <w:tcW w:w="5580" w:type="dxa"/>
            <w:tcMar>
              <w:top w:w="72" w:type="dxa"/>
              <w:left w:w="115" w:type="dxa"/>
              <w:right w:w="115" w:type="dxa"/>
            </w:tcMar>
            <w:vAlign w:val="center"/>
          </w:tcPr>
          <w:p w:rsidR="00F314C7" w:rsidRPr="00163515" w:rsidRDefault="00C95CF1" w:rsidP="00163515">
            <w:pPr>
              <w:spacing w:line="300" w:lineRule="exact"/>
              <w:rPr>
                <w:rFonts w:ascii="Arial" w:hAnsi="Arial" w:cs="Arial"/>
                <w:sz w:val="20"/>
              </w:rPr>
            </w:pPr>
            <w:r>
              <w:rPr>
                <w:rFonts w:ascii="Arial" w:hAnsi="Arial" w:cs="Arial"/>
                <w:sz w:val="20"/>
              </w:rPr>
              <w:t xml:space="preserve">4,10,00,000 </w:t>
            </w:r>
            <w:r w:rsidR="00F314C7" w:rsidRPr="00163515">
              <w:rPr>
                <w:rFonts w:ascii="Arial" w:hAnsi="Arial" w:cs="Arial"/>
                <w:sz w:val="20"/>
              </w:rPr>
              <w:t xml:space="preserve">  Equity Shares of Rs. 10 each</w:t>
            </w:r>
          </w:p>
        </w:tc>
        <w:tc>
          <w:tcPr>
            <w:tcW w:w="1980" w:type="dxa"/>
            <w:tcMar>
              <w:top w:w="72" w:type="dxa"/>
              <w:left w:w="115" w:type="dxa"/>
              <w:right w:w="115" w:type="dxa"/>
            </w:tcMar>
            <w:vAlign w:val="center"/>
          </w:tcPr>
          <w:p w:rsidR="00F314C7" w:rsidRPr="00C95CF1"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r w:rsidRPr="00C95CF1">
              <w:rPr>
                <w:rFonts w:ascii="Arial" w:hAnsi="Arial" w:cs="Arial"/>
                <w:b w:val="0"/>
                <w:sz w:val="20"/>
              </w:rPr>
              <w:t>41,00,00,000</w:t>
            </w:r>
          </w:p>
        </w:tc>
      </w:tr>
      <w:tr w:rsidR="00F314C7" w:rsidRPr="00163515" w:rsidTr="00EA4C8A">
        <w:trPr>
          <w:trHeight w:val="260"/>
        </w:trPr>
        <w:tc>
          <w:tcPr>
            <w:tcW w:w="5580" w:type="dxa"/>
            <w:tcMar>
              <w:top w:w="72" w:type="dxa"/>
              <w:left w:w="115" w:type="dxa"/>
              <w:right w:w="115" w:type="dxa"/>
            </w:tcMar>
            <w:vAlign w:val="center"/>
          </w:tcPr>
          <w:p w:rsidR="00F314C7" w:rsidRPr="00163515" w:rsidRDefault="00F314C7"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F314C7" w:rsidRPr="00163515"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4</w:t>
            </w:r>
            <w:r w:rsidR="00320BDF">
              <w:rPr>
                <w:rFonts w:ascii="Arial" w:hAnsi="Arial" w:cs="Arial"/>
                <w:sz w:val="20"/>
              </w:rPr>
              <w:t>1</w:t>
            </w:r>
            <w:r>
              <w:rPr>
                <w:rFonts w:ascii="Arial" w:hAnsi="Arial" w:cs="Arial"/>
                <w:sz w:val="20"/>
              </w:rPr>
              <w:t>,00,00,000</w:t>
            </w:r>
          </w:p>
        </w:tc>
      </w:tr>
    </w:tbl>
    <w:p w:rsidR="00F314C7" w:rsidRPr="00163515" w:rsidRDefault="00F314C7" w:rsidP="00163515">
      <w:pPr>
        <w:spacing w:line="300" w:lineRule="exact"/>
        <w:ind w:left="720"/>
        <w:jc w:val="both"/>
        <w:rPr>
          <w:rFonts w:ascii="Arial" w:hAnsi="Arial" w:cs="Arial"/>
          <w:b/>
          <w:sz w:val="20"/>
        </w:rPr>
      </w:pPr>
    </w:p>
    <w:p w:rsidR="00F314C7" w:rsidRDefault="00E61858" w:rsidP="00163515">
      <w:pPr>
        <w:spacing w:line="300" w:lineRule="exact"/>
        <w:ind w:left="720"/>
        <w:jc w:val="both"/>
        <w:rPr>
          <w:rFonts w:ascii="Arial" w:hAnsi="Arial" w:cs="Arial"/>
          <w:sz w:val="20"/>
        </w:rPr>
      </w:pPr>
      <w:r w:rsidRPr="00163515">
        <w:rPr>
          <w:rFonts w:ascii="Arial" w:hAnsi="Arial" w:cs="Arial"/>
          <w:sz w:val="20"/>
        </w:rPr>
        <w:t xml:space="preserve">Subsequent to </w:t>
      </w:r>
      <w:r w:rsidR="00CC46BC" w:rsidRPr="00163515">
        <w:rPr>
          <w:rFonts w:ascii="Arial" w:hAnsi="Arial" w:cs="Arial"/>
          <w:sz w:val="20"/>
        </w:rPr>
        <w:t xml:space="preserve">March 31, 2018 </w:t>
      </w:r>
      <w:r w:rsidRPr="00163515">
        <w:rPr>
          <w:rFonts w:ascii="Arial" w:hAnsi="Arial" w:cs="Arial"/>
          <w:sz w:val="20"/>
        </w:rPr>
        <w:t>there</w:t>
      </w:r>
      <w:r w:rsidR="00B467A4" w:rsidRPr="00163515">
        <w:rPr>
          <w:rFonts w:ascii="Arial" w:hAnsi="Arial" w:cs="Arial"/>
          <w:sz w:val="20"/>
        </w:rPr>
        <w:t xml:space="preserve"> has been</w:t>
      </w:r>
      <w:r w:rsidRPr="00163515">
        <w:rPr>
          <w:rFonts w:ascii="Arial" w:hAnsi="Arial" w:cs="Arial"/>
          <w:sz w:val="20"/>
        </w:rPr>
        <w:t xml:space="preserve"> no change</w:t>
      </w:r>
      <w:r w:rsidR="005A19B2">
        <w:rPr>
          <w:rFonts w:ascii="Arial" w:hAnsi="Arial" w:cs="Arial"/>
          <w:sz w:val="20"/>
        </w:rPr>
        <w:t xml:space="preserve"> in the capital structure of</w:t>
      </w:r>
      <w:r w:rsidRPr="00163515">
        <w:rPr>
          <w:rFonts w:ascii="Arial" w:hAnsi="Arial" w:cs="Arial"/>
          <w:sz w:val="20"/>
        </w:rPr>
        <w:t xml:space="preserve"> TransferorCompany</w:t>
      </w:r>
      <w:r w:rsidR="00085E7C">
        <w:rPr>
          <w:rFonts w:ascii="Arial" w:hAnsi="Arial" w:cs="Arial"/>
          <w:sz w:val="20"/>
        </w:rPr>
        <w:t xml:space="preserve"> 1</w:t>
      </w:r>
      <w:r w:rsidRPr="00163515">
        <w:rPr>
          <w:rFonts w:ascii="Arial" w:hAnsi="Arial" w:cs="Arial"/>
          <w:sz w:val="20"/>
        </w:rPr>
        <w:t>.</w:t>
      </w:r>
    </w:p>
    <w:p w:rsidR="00597EDE" w:rsidRPr="00163515" w:rsidRDefault="00597EDE" w:rsidP="00597EDE">
      <w:pPr>
        <w:spacing w:line="300" w:lineRule="exact"/>
        <w:jc w:val="both"/>
        <w:rPr>
          <w:rFonts w:ascii="Arial" w:hAnsi="Arial" w:cs="Arial"/>
          <w:sz w:val="20"/>
        </w:rPr>
      </w:pPr>
    </w:p>
    <w:p w:rsidR="00597EDE" w:rsidRPr="00163515" w:rsidRDefault="00597EDE" w:rsidP="00597EDE">
      <w:pPr>
        <w:numPr>
          <w:ilvl w:val="1"/>
          <w:numId w:val="4"/>
        </w:numPr>
        <w:tabs>
          <w:tab w:val="clear" w:pos="1440"/>
        </w:tabs>
        <w:spacing w:line="300" w:lineRule="exact"/>
        <w:ind w:left="720" w:hanging="720"/>
        <w:jc w:val="both"/>
        <w:rPr>
          <w:rFonts w:ascii="Arial" w:hAnsi="Arial" w:cs="Arial"/>
          <w:b/>
          <w:sz w:val="20"/>
        </w:rPr>
      </w:pPr>
      <w:r w:rsidRPr="00163515">
        <w:rPr>
          <w:rFonts w:ascii="Arial" w:hAnsi="Arial" w:cs="Arial"/>
          <w:b/>
          <w:sz w:val="20"/>
        </w:rPr>
        <w:t>Transferor Company</w:t>
      </w:r>
      <w:r>
        <w:rPr>
          <w:rFonts w:ascii="Arial" w:hAnsi="Arial" w:cs="Arial"/>
          <w:b/>
          <w:sz w:val="20"/>
        </w:rPr>
        <w:t xml:space="preserve"> 2</w:t>
      </w:r>
      <w:r w:rsidR="00332FCC">
        <w:rPr>
          <w:rFonts w:ascii="Arial" w:hAnsi="Arial" w:cs="Arial"/>
          <w:b/>
          <w:sz w:val="20"/>
        </w:rPr>
        <w:t xml:space="preserve"> (Indunia Realtech Limited)</w:t>
      </w:r>
    </w:p>
    <w:p w:rsidR="00597EDE" w:rsidRPr="00163515" w:rsidRDefault="00597EDE" w:rsidP="00597EDE">
      <w:pPr>
        <w:spacing w:line="300" w:lineRule="exact"/>
        <w:ind w:left="720"/>
        <w:jc w:val="both"/>
        <w:rPr>
          <w:rFonts w:ascii="Arial" w:hAnsi="Arial" w:cs="Arial"/>
          <w:b/>
          <w:sz w:val="20"/>
        </w:rPr>
      </w:pPr>
    </w:p>
    <w:p w:rsidR="00597EDE" w:rsidRDefault="00597EDE" w:rsidP="00597EDE">
      <w:pPr>
        <w:spacing w:line="300" w:lineRule="exact"/>
        <w:ind w:left="720"/>
        <w:jc w:val="both"/>
        <w:rPr>
          <w:rFonts w:ascii="Arial" w:hAnsi="Arial" w:cs="Arial"/>
          <w:sz w:val="20"/>
        </w:rPr>
      </w:pPr>
      <w:r w:rsidRPr="00163515">
        <w:rPr>
          <w:rFonts w:ascii="Arial" w:hAnsi="Arial" w:cs="Arial"/>
          <w:sz w:val="20"/>
        </w:rPr>
        <w:t>The share capital structure of Transferor Company</w:t>
      </w:r>
      <w:r>
        <w:rPr>
          <w:rFonts w:ascii="Arial" w:hAnsi="Arial" w:cs="Arial"/>
          <w:sz w:val="20"/>
        </w:rPr>
        <w:t xml:space="preserve"> 2</w:t>
      </w:r>
      <w:r w:rsidRPr="00163515">
        <w:rPr>
          <w:rFonts w:ascii="Arial" w:hAnsi="Arial" w:cs="Arial"/>
          <w:sz w:val="20"/>
        </w:rPr>
        <w:t xml:space="preserve"> as on March 31, 2018 is as under</w:t>
      </w:r>
      <w:r>
        <w:rPr>
          <w:rFonts w:ascii="Arial" w:hAnsi="Arial" w:cs="Arial"/>
          <w:sz w:val="20"/>
        </w:rPr>
        <w:t>:</w:t>
      </w:r>
    </w:p>
    <w:p w:rsidR="00597EDE" w:rsidRPr="00163515" w:rsidRDefault="00597EDE" w:rsidP="00597EDE">
      <w:pPr>
        <w:spacing w:line="300" w:lineRule="exact"/>
        <w:ind w:left="720"/>
        <w:jc w:val="both"/>
        <w:rPr>
          <w:rFonts w:ascii="Arial" w:hAnsi="Arial" w:cs="Arial"/>
          <w:b/>
          <w:sz w:val="20"/>
        </w:rPr>
      </w:pPr>
    </w:p>
    <w:tbl>
      <w:tblPr>
        <w:tblW w:w="75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980"/>
      </w:tblGrid>
      <w:tr w:rsidR="00597EDE" w:rsidRPr="00163515" w:rsidTr="00597EDE">
        <w:trPr>
          <w:trHeight w:val="350"/>
        </w:trPr>
        <w:tc>
          <w:tcPr>
            <w:tcW w:w="5580" w:type="dxa"/>
            <w:tcMar>
              <w:top w:w="72" w:type="dxa"/>
              <w:left w:w="115" w:type="dxa"/>
              <w:right w:w="115" w:type="dxa"/>
            </w:tcMar>
            <w:vAlign w:val="center"/>
          </w:tcPr>
          <w:p w:rsidR="00597EDE" w:rsidRPr="00163515" w:rsidRDefault="00597EDE" w:rsidP="00597EDE">
            <w:pPr>
              <w:spacing w:line="300" w:lineRule="exact"/>
              <w:jc w:val="center"/>
              <w:rPr>
                <w:rFonts w:ascii="Arial" w:hAnsi="Arial" w:cs="Arial"/>
                <w:b/>
                <w:sz w:val="20"/>
              </w:rPr>
            </w:pPr>
            <w:r w:rsidRPr="00163515">
              <w:rPr>
                <w:rFonts w:ascii="Arial" w:hAnsi="Arial" w:cs="Arial"/>
                <w:b/>
                <w:sz w:val="20"/>
              </w:rPr>
              <w:t>Particulars</w:t>
            </w:r>
          </w:p>
        </w:tc>
        <w:tc>
          <w:tcPr>
            <w:tcW w:w="1980" w:type="dxa"/>
            <w:tcMar>
              <w:top w:w="72" w:type="dxa"/>
              <w:left w:w="115" w:type="dxa"/>
              <w:right w:w="115" w:type="dxa"/>
            </w:tcMar>
            <w:vAlign w:val="center"/>
          </w:tcPr>
          <w:p w:rsidR="00597EDE" w:rsidRPr="00163515" w:rsidRDefault="00597EDE" w:rsidP="00597EDE">
            <w:pPr>
              <w:spacing w:line="300" w:lineRule="exact"/>
              <w:jc w:val="center"/>
              <w:rPr>
                <w:rFonts w:ascii="Arial" w:hAnsi="Arial" w:cs="Arial"/>
                <w:sz w:val="20"/>
              </w:rPr>
            </w:pPr>
            <w:r w:rsidRPr="00163515">
              <w:rPr>
                <w:rFonts w:ascii="Arial" w:hAnsi="Arial" w:cs="Arial"/>
                <w:b/>
                <w:sz w:val="20"/>
              </w:rPr>
              <w:t>Amount in Rs.</w:t>
            </w:r>
          </w:p>
        </w:tc>
      </w:tr>
      <w:tr w:rsidR="00597EDE" w:rsidRPr="00163515" w:rsidTr="00597EDE">
        <w:trPr>
          <w:trHeight w:val="278"/>
        </w:trPr>
        <w:tc>
          <w:tcPr>
            <w:tcW w:w="5580" w:type="dxa"/>
            <w:tcMar>
              <w:top w:w="72" w:type="dxa"/>
              <w:left w:w="115" w:type="dxa"/>
              <w:right w:w="115" w:type="dxa"/>
            </w:tcMar>
            <w:vAlign w:val="center"/>
          </w:tcPr>
          <w:p w:rsidR="00597EDE" w:rsidRPr="00163515" w:rsidRDefault="00597EDE" w:rsidP="00597EDE">
            <w:pPr>
              <w:spacing w:line="300" w:lineRule="exact"/>
              <w:rPr>
                <w:rFonts w:ascii="Arial" w:hAnsi="Arial" w:cs="Arial"/>
                <w:sz w:val="20"/>
              </w:rPr>
            </w:pPr>
            <w:r w:rsidRPr="00163515">
              <w:rPr>
                <w:rFonts w:ascii="Arial" w:hAnsi="Arial" w:cs="Arial"/>
                <w:b/>
                <w:sz w:val="20"/>
              </w:rPr>
              <w:t>Authorized share capital</w:t>
            </w:r>
          </w:p>
        </w:tc>
        <w:tc>
          <w:tcPr>
            <w:tcW w:w="1980" w:type="dxa"/>
            <w:tcMar>
              <w:top w:w="72" w:type="dxa"/>
              <w:left w:w="115" w:type="dxa"/>
              <w:right w:w="115" w:type="dxa"/>
            </w:tcMar>
            <w:vAlign w:val="center"/>
          </w:tcPr>
          <w:p w:rsidR="00597EDE" w:rsidRPr="00163515" w:rsidRDefault="00597EDE" w:rsidP="00597EDE">
            <w:pPr>
              <w:spacing w:line="300" w:lineRule="exact"/>
              <w:jc w:val="center"/>
              <w:rPr>
                <w:rFonts w:ascii="Arial" w:hAnsi="Arial" w:cs="Arial"/>
                <w:sz w:val="20"/>
              </w:rPr>
            </w:pPr>
          </w:p>
        </w:tc>
      </w:tr>
      <w:tr w:rsidR="00597EDE" w:rsidRPr="00163515" w:rsidTr="00597EDE">
        <w:trPr>
          <w:trHeight w:val="576"/>
        </w:trPr>
        <w:tc>
          <w:tcPr>
            <w:tcW w:w="5580" w:type="dxa"/>
            <w:tcMar>
              <w:top w:w="72" w:type="dxa"/>
              <w:left w:w="115" w:type="dxa"/>
              <w:right w:w="115" w:type="dxa"/>
            </w:tcMar>
            <w:vAlign w:val="center"/>
          </w:tcPr>
          <w:p w:rsidR="00597EDE" w:rsidRPr="00163515" w:rsidRDefault="00C95CF1" w:rsidP="00597EDE">
            <w:pPr>
              <w:spacing w:line="300" w:lineRule="exact"/>
              <w:jc w:val="both"/>
              <w:rPr>
                <w:rFonts w:ascii="Arial" w:hAnsi="Arial" w:cs="Arial"/>
                <w:sz w:val="20"/>
              </w:rPr>
            </w:pPr>
            <w:r>
              <w:rPr>
                <w:rFonts w:ascii="Arial" w:hAnsi="Arial" w:cs="Arial"/>
                <w:sz w:val="20"/>
              </w:rPr>
              <w:t>25,00,000 Equity Shares of Rs.</w:t>
            </w:r>
            <w:r w:rsidR="00597EDE" w:rsidRPr="00163515">
              <w:rPr>
                <w:rFonts w:ascii="Arial" w:hAnsi="Arial" w:cs="Arial"/>
                <w:sz w:val="20"/>
              </w:rPr>
              <w:t>10 each</w:t>
            </w:r>
          </w:p>
        </w:tc>
        <w:tc>
          <w:tcPr>
            <w:tcW w:w="1980" w:type="dxa"/>
            <w:tcMar>
              <w:top w:w="72" w:type="dxa"/>
              <w:left w:w="115" w:type="dxa"/>
              <w:right w:w="115" w:type="dxa"/>
            </w:tcMar>
            <w:vAlign w:val="center"/>
          </w:tcPr>
          <w:p w:rsidR="00597EDE" w:rsidRPr="00163515" w:rsidRDefault="00C95CF1" w:rsidP="00597EDE">
            <w:pPr>
              <w:spacing w:line="300" w:lineRule="exact"/>
              <w:jc w:val="center"/>
              <w:rPr>
                <w:rFonts w:ascii="Arial" w:hAnsi="Arial" w:cs="Arial"/>
                <w:sz w:val="20"/>
              </w:rPr>
            </w:pPr>
            <w:r>
              <w:rPr>
                <w:rFonts w:ascii="Arial" w:hAnsi="Arial" w:cs="Arial"/>
                <w:sz w:val="20"/>
              </w:rPr>
              <w:t>2,50,00,000</w:t>
            </w:r>
          </w:p>
        </w:tc>
      </w:tr>
      <w:tr w:rsidR="00597EDE" w:rsidRPr="00163515" w:rsidTr="00597EDE">
        <w:trPr>
          <w:trHeight w:val="368"/>
        </w:trPr>
        <w:tc>
          <w:tcPr>
            <w:tcW w:w="5580" w:type="dxa"/>
            <w:tcMar>
              <w:top w:w="72" w:type="dxa"/>
              <w:left w:w="115" w:type="dxa"/>
              <w:right w:w="115" w:type="dxa"/>
            </w:tcMar>
            <w:vAlign w:val="center"/>
          </w:tcPr>
          <w:p w:rsidR="00597EDE" w:rsidRPr="00163515" w:rsidRDefault="00597EDE" w:rsidP="00597EDE">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597EDE" w:rsidRPr="00597EDE" w:rsidRDefault="00C95CF1" w:rsidP="00597EDE">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r>
              <w:rPr>
                <w:rFonts w:ascii="Arial" w:hAnsi="Arial" w:cs="Arial"/>
                <w:sz w:val="20"/>
              </w:rPr>
              <w:t>2,50,00,000</w:t>
            </w:r>
          </w:p>
        </w:tc>
      </w:tr>
      <w:tr w:rsidR="00597EDE" w:rsidRPr="00163515" w:rsidTr="00597EDE">
        <w:trPr>
          <w:trHeight w:val="260"/>
        </w:trPr>
        <w:tc>
          <w:tcPr>
            <w:tcW w:w="5580" w:type="dxa"/>
            <w:tcMar>
              <w:top w:w="72" w:type="dxa"/>
              <w:left w:w="115" w:type="dxa"/>
              <w:right w:w="115" w:type="dxa"/>
            </w:tcMar>
            <w:vAlign w:val="center"/>
          </w:tcPr>
          <w:p w:rsidR="00597EDE" w:rsidRPr="00163515" w:rsidRDefault="00597EDE" w:rsidP="00597EDE">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Issued, subscribed and paid up share capital</w:t>
            </w:r>
          </w:p>
        </w:tc>
        <w:tc>
          <w:tcPr>
            <w:tcW w:w="1980" w:type="dxa"/>
            <w:tcMar>
              <w:top w:w="72" w:type="dxa"/>
              <w:left w:w="115" w:type="dxa"/>
              <w:right w:w="115" w:type="dxa"/>
            </w:tcMar>
            <w:vAlign w:val="center"/>
          </w:tcPr>
          <w:p w:rsidR="00597EDE" w:rsidRPr="00163515" w:rsidRDefault="00597EDE" w:rsidP="00597EDE">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p>
        </w:tc>
      </w:tr>
      <w:tr w:rsidR="00597EDE" w:rsidRPr="00163515" w:rsidTr="00597EDE">
        <w:trPr>
          <w:trHeight w:val="260"/>
        </w:trPr>
        <w:tc>
          <w:tcPr>
            <w:tcW w:w="5580" w:type="dxa"/>
            <w:tcMar>
              <w:top w:w="72" w:type="dxa"/>
              <w:left w:w="115" w:type="dxa"/>
              <w:right w:w="115" w:type="dxa"/>
            </w:tcMar>
            <w:vAlign w:val="center"/>
          </w:tcPr>
          <w:p w:rsidR="00597EDE" w:rsidRPr="00163515" w:rsidRDefault="00C95CF1" w:rsidP="00597EDE">
            <w:pPr>
              <w:spacing w:line="300" w:lineRule="exact"/>
              <w:rPr>
                <w:rFonts w:ascii="Arial" w:hAnsi="Arial" w:cs="Arial"/>
                <w:sz w:val="20"/>
              </w:rPr>
            </w:pPr>
            <w:r>
              <w:rPr>
                <w:rFonts w:ascii="Arial" w:hAnsi="Arial" w:cs="Arial"/>
                <w:sz w:val="20"/>
              </w:rPr>
              <w:t>25,00,000</w:t>
            </w:r>
            <w:r w:rsidR="00597EDE" w:rsidRPr="00163515">
              <w:rPr>
                <w:rFonts w:ascii="Arial" w:hAnsi="Arial" w:cs="Arial"/>
                <w:sz w:val="20"/>
              </w:rPr>
              <w:t xml:space="preserve"> Equity Shares of Rs. 10 each</w:t>
            </w:r>
          </w:p>
        </w:tc>
        <w:tc>
          <w:tcPr>
            <w:tcW w:w="1980" w:type="dxa"/>
            <w:tcMar>
              <w:top w:w="72" w:type="dxa"/>
              <w:left w:w="115" w:type="dxa"/>
              <w:right w:w="115" w:type="dxa"/>
            </w:tcMar>
            <w:vAlign w:val="center"/>
          </w:tcPr>
          <w:p w:rsidR="00597EDE" w:rsidRPr="00C95CF1" w:rsidRDefault="00C95CF1" w:rsidP="00597EDE">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r w:rsidRPr="00C95CF1">
              <w:rPr>
                <w:rFonts w:ascii="Arial" w:hAnsi="Arial" w:cs="Arial"/>
                <w:b w:val="0"/>
                <w:sz w:val="20"/>
              </w:rPr>
              <w:t>2,50,00,000</w:t>
            </w:r>
          </w:p>
        </w:tc>
      </w:tr>
      <w:tr w:rsidR="00597EDE" w:rsidRPr="00163515" w:rsidTr="00597EDE">
        <w:trPr>
          <w:trHeight w:val="260"/>
        </w:trPr>
        <w:tc>
          <w:tcPr>
            <w:tcW w:w="5580" w:type="dxa"/>
            <w:tcMar>
              <w:top w:w="72" w:type="dxa"/>
              <w:left w:w="115" w:type="dxa"/>
              <w:right w:w="115" w:type="dxa"/>
            </w:tcMar>
            <w:vAlign w:val="center"/>
          </w:tcPr>
          <w:p w:rsidR="00597EDE" w:rsidRPr="00163515" w:rsidRDefault="00597EDE" w:rsidP="00597EDE">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597EDE" w:rsidRPr="00163515" w:rsidRDefault="00C95CF1" w:rsidP="00597EDE">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2,50,00,000</w:t>
            </w:r>
          </w:p>
        </w:tc>
      </w:tr>
    </w:tbl>
    <w:p w:rsidR="00597EDE" w:rsidRPr="00163515" w:rsidRDefault="00597EDE" w:rsidP="00597EDE">
      <w:pPr>
        <w:spacing w:line="300" w:lineRule="exact"/>
        <w:ind w:left="720"/>
        <w:jc w:val="both"/>
        <w:rPr>
          <w:rFonts w:ascii="Arial" w:hAnsi="Arial" w:cs="Arial"/>
          <w:b/>
          <w:sz w:val="20"/>
        </w:rPr>
      </w:pPr>
    </w:p>
    <w:p w:rsidR="00597EDE" w:rsidRPr="00163515" w:rsidRDefault="00597EDE" w:rsidP="00597EDE">
      <w:pPr>
        <w:spacing w:line="300" w:lineRule="exact"/>
        <w:ind w:left="720"/>
        <w:jc w:val="both"/>
        <w:rPr>
          <w:rFonts w:ascii="Arial" w:hAnsi="Arial" w:cs="Arial"/>
          <w:sz w:val="20"/>
        </w:rPr>
      </w:pPr>
      <w:r w:rsidRPr="00163515">
        <w:rPr>
          <w:rFonts w:ascii="Arial" w:hAnsi="Arial" w:cs="Arial"/>
          <w:sz w:val="20"/>
        </w:rPr>
        <w:t>Subsequent to March 31, 2018 there has been no change</w:t>
      </w:r>
      <w:r w:rsidR="005A19B2">
        <w:rPr>
          <w:rFonts w:ascii="Arial" w:hAnsi="Arial" w:cs="Arial"/>
          <w:sz w:val="20"/>
        </w:rPr>
        <w:t xml:space="preserve"> in the capital structure of</w:t>
      </w:r>
      <w:r w:rsidRPr="00163515">
        <w:rPr>
          <w:rFonts w:ascii="Arial" w:hAnsi="Arial" w:cs="Arial"/>
          <w:sz w:val="20"/>
        </w:rPr>
        <w:t xml:space="preserve"> Transferor Company</w:t>
      </w:r>
      <w:r w:rsidR="00085E7C">
        <w:rPr>
          <w:rFonts w:ascii="Arial" w:hAnsi="Arial" w:cs="Arial"/>
          <w:sz w:val="20"/>
        </w:rPr>
        <w:t xml:space="preserve"> 2</w:t>
      </w:r>
      <w:r w:rsidRPr="00163515">
        <w:rPr>
          <w:rFonts w:ascii="Arial" w:hAnsi="Arial" w:cs="Arial"/>
          <w:sz w:val="20"/>
        </w:rPr>
        <w:t>.</w:t>
      </w:r>
    </w:p>
    <w:p w:rsidR="00E61858" w:rsidRPr="00163515" w:rsidRDefault="00E61858" w:rsidP="00163515">
      <w:pPr>
        <w:spacing w:line="300" w:lineRule="exact"/>
        <w:ind w:left="720"/>
        <w:jc w:val="both"/>
        <w:rPr>
          <w:rFonts w:ascii="Arial" w:hAnsi="Arial" w:cs="Arial"/>
          <w:sz w:val="20"/>
        </w:rPr>
      </w:pPr>
    </w:p>
    <w:p w:rsidR="00E61858" w:rsidRPr="00163515" w:rsidRDefault="00E61858" w:rsidP="00163515">
      <w:pPr>
        <w:pStyle w:val="ListParagraph"/>
        <w:numPr>
          <w:ilvl w:val="1"/>
          <w:numId w:val="4"/>
        </w:numPr>
        <w:tabs>
          <w:tab w:val="clear" w:pos="1440"/>
        </w:tabs>
        <w:spacing w:line="300" w:lineRule="exact"/>
        <w:ind w:left="720" w:hanging="720"/>
        <w:jc w:val="both"/>
        <w:rPr>
          <w:rFonts w:ascii="Arial" w:hAnsi="Arial" w:cs="Arial"/>
          <w:b/>
          <w:sz w:val="20"/>
        </w:rPr>
      </w:pPr>
      <w:r w:rsidRPr="00163515">
        <w:rPr>
          <w:rFonts w:ascii="Arial" w:hAnsi="Arial" w:cs="Arial"/>
          <w:b/>
          <w:sz w:val="20"/>
        </w:rPr>
        <w:t>Transferee Company</w:t>
      </w:r>
      <w:r w:rsidR="001F1EAD" w:rsidRPr="00163515">
        <w:rPr>
          <w:rFonts w:ascii="Arial" w:hAnsi="Arial" w:cs="Arial"/>
          <w:b/>
          <w:sz w:val="20"/>
        </w:rPr>
        <w:t xml:space="preserve">/ </w:t>
      </w:r>
      <w:r w:rsidR="0001191F">
        <w:rPr>
          <w:rFonts w:ascii="Arial" w:hAnsi="Arial" w:cs="Arial"/>
          <w:b/>
          <w:sz w:val="20"/>
        </w:rPr>
        <w:t>Resulting Company</w:t>
      </w:r>
      <w:r w:rsidR="00332FCC">
        <w:rPr>
          <w:rFonts w:ascii="Arial" w:hAnsi="Arial" w:cs="Arial"/>
          <w:b/>
          <w:sz w:val="20"/>
        </w:rPr>
        <w:t xml:space="preserve"> (SMC Global Securities Limited)</w:t>
      </w:r>
    </w:p>
    <w:p w:rsidR="00E61858" w:rsidRPr="00163515" w:rsidRDefault="00E61858" w:rsidP="00163515">
      <w:pPr>
        <w:spacing w:line="300" w:lineRule="exact"/>
        <w:ind w:left="720"/>
        <w:jc w:val="both"/>
        <w:rPr>
          <w:rFonts w:ascii="Arial" w:hAnsi="Arial" w:cs="Arial"/>
          <w:sz w:val="20"/>
        </w:rPr>
      </w:pPr>
    </w:p>
    <w:p w:rsidR="00F314C7" w:rsidRDefault="00E61858" w:rsidP="00163515">
      <w:pPr>
        <w:spacing w:line="300" w:lineRule="exact"/>
        <w:ind w:left="720"/>
        <w:jc w:val="both"/>
        <w:rPr>
          <w:rFonts w:ascii="Arial" w:hAnsi="Arial" w:cs="Arial"/>
          <w:sz w:val="20"/>
        </w:rPr>
      </w:pPr>
      <w:r w:rsidRPr="00163515">
        <w:rPr>
          <w:rFonts w:ascii="Arial" w:hAnsi="Arial" w:cs="Arial"/>
          <w:sz w:val="20"/>
        </w:rPr>
        <w:t>The share capital structure of T</w:t>
      </w:r>
      <w:r w:rsidR="00545CFE" w:rsidRPr="00163515">
        <w:rPr>
          <w:rFonts w:ascii="Arial" w:hAnsi="Arial" w:cs="Arial"/>
          <w:sz w:val="20"/>
        </w:rPr>
        <w:t xml:space="preserve">ransferee </w:t>
      </w:r>
      <w:r w:rsidRPr="00163515">
        <w:rPr>
          <w:rFonts w:ascii="Arial" w:hAnsi="Arial" w:cs="Arial"/>
          <w:sz w:val="20"/>
        </w:rPr>
        <w:t xml:space="preserve">Company as on </w:t>
      </w:r>
      <w:r w:rsidR="00281302" w:rsidRPr="00163515">
        <w:rPr>
          <w:rFonts w:ascii="Arial" w:hAnsi="Arial" w:cs="Arial"/>
          <w:sz w:val="20"/>
        </w:rPr>
        <w:t>March 31, 2018</w:t>
      </w:r>
      <w:r w:rsidR="00B467A4" w:rsidRPr="00163515">
        <w:rPr>
          <w:rFonts w:ascii="Arial" w:hAnsi="Arial" w:cs="Arial"/>
          <w:sz w:val="20"/>
        </w:rPr>
        <w:t>is</w:t>
      </w:r>
      <w:r w:rsidR="00281302" w:rsidRPr="00163515">
        <w:rPr>
          <w:rFonts w:ascii="Arial" w:hAnsi="Arial" w:cs="Arial"/>
          <w:sz w:val="20"/>
        </w:rPr>
        <w:t xml:space="preserve"> as </w:t>
      </w:r>
      <w:r w:rsidRPr="00163515">
        <w:rPr>
          <w:rFonts w:ascii="Arial" w:hAnsi="Arial" w:cs="Arial"/>
          <w:sz w:val="20"/>
        </w:rPr>
        <w:t>under:</w:t>
      </w:r>
    </w:p>
    <w:p w:rsidR="0065441B" w:rsidRPr="00163515" w:rsidRDefault="0065441B" w:rsidP="00163515">
      <w:pPr>
        <w:spacing w:line="300" w:lineRule="exact"/>
        <w:ind w:left="720"/>
        <w:jc w:val="both"/>
        <w:rPr>
          <w:rFonts w:ascii="Arial" w:hAnsi="Arial" w:cs="Arial"/>
          <w:b/>
          <w:sz w:val="20"/>
        </w:rPr>
      </w:pPr>
    </w:p>
    <w:tbl>
      <w:tblPr>
        <w:tblW w:w="75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980"/>
      </w:tblGrid>
      <w:tr w:rsidR="00E61858" w:rsidRPr="00163515" w:rsidTr="00EA4C8A">
        <w:trPr>
          <w:trHeight w:val="350"/>
        </w:trPr>
        <w:tc>
          <w:tcPr>
            <w:tcW w:w="5580" w:type="dxa"/>
            <w:tcMar>
              <w:top w:w="72" w:type="dxa"/>
              <w:left w:w="115" w:type="dxa"/>
              <w:right w:w="115" w:type="dxa"/>
            </w:tcMar>
            <w:vAlign w:val="center"/>
          </w:tcPr>
          <w:p w:rsidR="00E61858" w:rsidRPr="00163515" w:rsidRDefault="00E61858" w:rsidP="00163515">
            <w:pPr>
              <w:spacing w:line="300" w:lineRule="exact"/>
              <w:jc w:val="center"/>
              <w:rPr>
                <w:rFonts w:ascii="Arial" w:hAnsi="Arial" w:cs="Arial"/>
                <w:b/>
                <w:sz w:val="20"/>
              </w:rPr>
            </w:pPr>
            <w:r w:rsidRPr="00163515">
              <w:rPr>
                <w:rFonts w:ascii="Arial" w:hAnsi="Arial" w:cs="Arial"/>
                <w:b/>
                <w:sz w:val="20"/>
              </w:rPr>
              <w:t>Particulars</w:t>
            </w:r>
          </w:p>
        </w:tc>
        <w:tc>
          <w:tcPr>
            <w:tcW w:w="1980" w:type="dxa"/>
            <w:tcMar>
              <w:top w:w="72" w:type="dxa"/>
              <w:left w:w="115" w:type="dxa"/>
              <w:right w:w="115" w:type="dxa"/>
            </w:tcMar>
            <w:vAlign w:val="center"/>
          </w:tcPr>
          <w:p w:rsidR="00E61858" w:rsidRPr="00163515" w:rsidRDefault="00E61858" w:rsidP="00163515">
            <w:pPr>
              <w:spacing w:line="300" w:lineRule="exact"/>
              <w:jc w:val="center"/>
              <w:rPr>
                <w:rFonts w:ascii="Arial" w:hAnsi="Arial" w:cs="Arial"/>
                <w:sz w:val="20"/>
              </w:rPr>
            </w:pPr>
            <w:r w:rsidRPr="00163515">
              <w:rPr>
                <w:rFonts w:ascii="Arial" w:hAnsi="Arial" w:cs="Arial"/>
                <w:b/>
                <w:sz w:val="20"/>
              </w:rPr>
              <w:t>Amount in Rs.</w:t>
            </w:r>
          </w:p>
        </w:tc>
      </w:tr>
      <w:tr w:rsidR="00E61858" w:rsidRPr="00163515" w:rsidTr="00EA4C8A">
        <w:trPr>
          <w:trHeight w:val="278"/>
        </w:trPr>
        <w:tc>
          <w:tcPr>
            <w:tcW w:w="5580" w:type="dxa"/>
            <w:tcMar>
              <w:top w:w="72" w:type="dxa"/>
              <w:left w:w="115" w:type="dxa"/>
              <w:right w:w="115" w:type="dxa"/>
            </w:tcMar>
            <w:vAlign w:val="center"/>
          </w:tcPr>
          <w:p w:rsidR="00E61858" w:rsidRPr="00163515" w:rsidRDefault="00E61858" w:rsidP="00163515">
            <w:pPr>
              <w:spacing w:line="300" w:lineRule="exact"/>
              <w:rPr>
                <w:rFonts w:ascii="Arial" w:hAnsi="Arial" w:cs="Arial"/>
                <w:sz w:val="20"/>
              </w:rPr>
            </w:pPr>
            <w:r w:rsidRPr="00163515">
              <w:rPr>
                <w:rFonts w:ascii="Arial" w:hAnsi="Arial" w:cs="Arial"/>
                <w:b/>
                <w:sz w:val="20"/>
              </w:rPr>
              <w:t>Authorized share capital</w:t>
            </w:r>
          </w:p>
        </w:tc>
        <w:tc>
          <w:tcPr>
            <w:tcW w:w="1980" w:type="dxa"/>
            <w:tcMar>
              <w:top w:w="72" w:type="dxa"/>
              <w:left w:w="115" w:type="dxa"/>
              <w:right w:w="115" w:type="dxa"/>
            </w:tcMar>
            <w:vAlign w:val="center"/>
          </w:tcPr>
          <w:p w:rsidR="00E61858" w:rsidRPr="00163515" w:rsidRDefault="00E61858" w:rsidP="00163515">
            <w:pPr>
              <w:spacing w:line="300" w:lineRule="exact"/>
              <w:jc w:val="right"/>
              <w:rPr>
                <w:rFonts w:ascii="Arial" w:hAnsi="Arial" w:cs="Arial"/>
                <w:sz w:val="20"/>
              </w:rPr>
            </w:pPr>
          </w:p>
        </w:tc>
      </w:tr>
      <w:tr w:rsidR="00E61858" w:rsidRPr="00163515" w:rsidTr="00EA4C8A">
        <w:trPr>
          <w:trHeight w:val="576"/>
        </w:trPr>
        <w:tc>
          <w:tcPr>
            <w:tcW w:w="5580" w:type="dxa"/>
            <w:tcMar>
              <w:top w:w="72" w:type="dxa"/>
              <w:left w:w="115" w:type="dxa"/>
              <w:right w:w="115" w:type="dxa"/>
            </w:tcMar>
            <w:vAlign w:val="center"/>
          </w:tcPr>
          <w:p w:rsidR="00E61858" w:rsidRPr="00163515" w:rsidRDefault="00C95CF1" w:rsidP="00163515">
            <w:pPr>
              <w:spacing w:line="300" w:lineRule="exact"/>
              <w:jc w:val="both"/>
              <w:rPr>
                <w:rFonts w:ascii="Arial" w:hAnsi="Arial" w:cs="Arial"/>
                <w:sz w:val="20"/>
              </w:rPr>
            </w:pPr>
            <w:r>
              <w:rPr>
                <w:rFonts w:ascii="Arial" w:hAnsi="Arial" w:cs="Arial"/>
                <w:sz w:val="20"/>
              </w:rPr>
              <w:t>16,50,50,000</w:t>
            </w:r>
            <w:r w:rsidR="00E61858" w:rsidRPr="00163515">
              <w:rPr>
                <w:rFonts w:ascii="Arial" w:hAnsi="Arial" w:cs="Arial"/>
                <w:sz w:val="20"/>
              </w:rPr>
              <w:t xml:space="preserve"> Equity Shares of Rs. 2 each</w:t>
            </w:r>
          </w:p>
        </w:tc>
        <w:tc>
          <w:tcPr>
            <w:tcW w:w="1980" w:type="dxa"/>
            <w:tcMar>
              <w:top w:w="72" w:type="dxa"/>
              <w:left w:w="115" w:type="dxa"/>
              <w:right w:w="115" w:type="dxa"/>
            </w:tcMar>
            <w:vAlign w:val="center"/>
          </w:tcPr>
          <w:p w:rsidR="00E61858" w:rsidRPr="00163515" w:rsidRDefault="00C95CF1" w:rsidP="0065441B">
            <w:pPr>
              <w:spacing w:line="300" w:lineRule="exact"/>
              <w:jc w:val="center"/>
              <w:rPr>
                <w:rFonts w:ascii="Arial" w:hAnsi="Arial" w:cs="Arial"/>
                <w:sz w:val="20"/>
              </w:rPr>
            </w:pPr>
            <w:r>
              <w:rPr>
                <w:rFonts w:ascii="Arial" w:hAnsi="Arial" w:cs="Arial"/>
                <w:sz w:val="20"/>
              </w:rPr>
              <w:t>33,01,00,000</w:t>
            </w:r>
          </w:p>
        </w:tc>
      </w:tr>
      <w:tr w:rsidR="00E61858" w:rsidRPr="00163515" w:rsidTr="00EA4C8A">
        <w:trPr>
          <w:trHeight w:val="368"/>
        </w:trPr>
        <w:tc>
          <w:tcPr>
            <w:tcW w:w="5580" w:type="dxa"/>
            <w:tcMar>
              <w:top w:w="72" w:type="dxa"/>
              <w:left w:w="115" w:type="dxa"/>
              <w:right w:w="115" w:type="dxa"/>
            </w:tcMar>
            <w:vAlign w:val="center"/>
          </w:tcPr>
          <w:p w:rsidR="00E61858" w:rsidRPr="00163515" w:rsidRDefault="00E61858"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lastRenderedPageBreak/>
              <w:t>TOTAL</w:t>
            </w:r>
          </w:p>
        </w:tc>
        <w:tc>
          <w:tcPr>
            <w:tcW w:w="1980" w:type="dxa"/>
            <w:tcMar>
              <w:top w:w="72" w:type="dxa"/>
              <w:left w:w="115" w:type="dxa"/>
              <w:right w:w="115" w:type="dxa"/>
            </w:tcMar>
            <w:vAlign w:val="center"/>
          </w:tcPr>
          <w:p w:rsidR="00E61858" w:rsidRPr="00163515"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Pr>
                <w:rFonts w:ascii="Arial" w:hAnsi="Arial" w:cs="Arial"/>
                <w:sz w:val="20"/>
              </w:rPr>
              <w:t>33,01,00,000</w:t>
            </w:r>
          </w:p>
        </w:tc>
      </w:tr>
      <w:tr w:rsidR="00E61858" w:rsidRPr="00163515" w:rsidTr="00EA4C8A">
        <w:trPr>
          <w:trHeight w:val="260"/>
        </w:trPr>
        <w:tc>
          <w:tcPr>
            <w:tcW w:w="5580" w:type="dxa"/>
            <w:tcMar>
              <w:top w:w="72" w:type="dxa"/>
              <w:left w:w="115" w:type="dxa"/>
              <w:right w:w="115" w:type="dxa"/>
            </w:tcMar>
            <w:vAlign w:val="center"/>
          </w:tcPr>
          <w:p w:rsidR="00E61858" w:rsidRPr="00163515" w:rsidRDefault="00E61858"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Issued, subscribed and paid up share capital</w:t>
            </w:r>
          </w:p>
        </w:tc>
        <w:tc>
          <w:tcPr>
            <w:tcW w:w="1980" w:type="dxa"/>
            <w:tcMar>
              <w:top w:w="72" w:type="dxa"/>
              <w:left w:w="115" w:type="dxa"/>
              <w:right w:w="115" w:type="dxa"/>
            </w:tcMar>
            <w:vAlign w:val="center"/>
          </w:tcPr>
          <w:p w:rsidR="00E61858" w:rsidRPr="00163515" w:rsidRDefault="00E61858"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p>
        </w:tc>
      </w:tr>
      <w:tr w:rsidR="00E61858" w:rsidRPr="00163515" w:rsidTr="00EA4C8A">
        <w:trPr>
          <w:trHeight w:val="260"/>
        </w:trPr>
        <w:tc>
          <w:tcPr>
            <w:tcW w:w="5580" w:type="dxa"/>
            <w:tcMar>
              <w:top w:w="72" w:type="dxa"/>
              <w:left w:w="115" w:type="dxa"/>
              <w:right w:w="115" w:type="dxa"/>
            </w:tcMar>
            <w:vAlign w:val="center"/>
          </w:tcPr>
          <w:p w:rsidR="00E61858" w:rsidRPr="00163515" w:rsidRDefault="00C95CF1" w:rsidP="00163515">
            <w:pPr>
              <w:spacing w:line="300" w:lineRule="exact"/>
              <w:rPr>
                <w:rFonts w:ascii="Arial" w:hAnsi="Arial" w:cs="Arial"/>
                <w:sz w:val="20"/>
              </w:rPr>
            </w:pPr>
            <w:r>
              <w:rPr>
                <w:rFonts w:ascii="Arial" w:hAnsi="Arial" w:cs="Arial"/>
                <w:sz w:val="20"/>
              </w:rPr>
              <w:t>11,31,34,450</w:t>
            </w:r>
            <w:r w:rsidR="00E61858" w:rsidRPr="00163515">
              <w:rPr>
                <w:rFonts w:ascii="Arial" w:hAnsi="Arial" w:cs="Arial"/>
                <w:sz w:val="20"/>
              </w:rPr>
              <w:t xml:space="preserve"> Equity Shares of Rs. 2 each</w:t>
            </w:r>
          </w:p>
        </w:tc>
        <w:tc>
          <w:tcPr>
            <w:tcW w:w="1980" w:type="dxa"/>
            <w:tcMar>
              <w:top w:w="72" w:type="dxa"/>
              <w:left w:w="115" w:type="dxa"/>
              <w:right w:w="115" w:type="dxa"/>
            </w:tcMar>
            <w:vAlign w:val="center"/>
          </w:tcPr>
          <w:p w:rsidR="00E61858" w:rsidRPr="00163515"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b w:val="0"/>
                <w:sz w:val="20"/>
                <w:szCs w:val="20"/>
              </w:rPr>
            </w:pPr>
            <w:r>
              <w:rPr>
                <w:rFonts w:ascii="Arial" w:eastAsia="Times New Roman" w:hAnsi="Arial" w:cs="Arial"/>
                <w:b w:val="0"/>
                <w:sz w:val="20"/>
                <w:szCs w:val="20"/>
              </w:rPr>
              <w:t>22,62,68,900</w:t>
            </w:r>
          </w:p>
        </w:tc>
      </w:tr>
      <w:tr w:rsidR="00E61858" w:rsidRPr="00163515" w:rsidTr="00EA4C8A">
        <w:trPr>
          <w:trHeight w:val="260"/>
        </w:trPr>
        <w:tc>
          <w:tcPr>
            <w:tcW w:w="5580" w:type="dxa"/>
            <w:tcMar>
              <w:top w:w="72" w:type="dxa"/>
              <w:left w:w="115" w:type="dxa"/>
              <w:right w:w="115" w:type="dxa"/>
            </w:tcMar>
            <w:vAlign w:val="center"/>
          </w:tcPr>
          <w:p w:rsidR="00E61858" w:rsidRPr="00163515" w:rsidRDefault="00E61858" w:rsidP="00163515">
            <w:pPr>
              <w:pStyle w:val="Heading3"/>
              <w:spacing w:before="0" w:after="0" w:line="300" w:lineRule="exact"/>
              <w:rPr>
                <w:rFonts w:ascii="Arial" w:hAnsi="Arial" w:cs="Arial"/>
                <w:b/>
                <w:sz w:val="20"/>
                <w:szCs w:val="20"/>
                <w:u w:val="none"/>
              </w:rPr>
            </w:pPr>
            <w:r w:rsidRPr="00163515">
              <w:rPr>
                <w:rFonts w:ascii="Arial" w:hAnsi="Arial" w:cs="Arial"/>
                <w:b/>
                <w:sz w:val="20"/>
                <w:szCs w:val="20"/>
                <w:u w:val="none"/>
              </w:rPr>
              <w:t>TOTAL</w:t>
            </w:r>
          </w:p>
        </w:tc>
        <w:tc>
          <w:tcPr>
            <w:tcW w:w="1980" w:type="dxa"/>
            <w:tcMar>
              <w:top w:w="72" w:type="dxa"/>
              <w:left w:w="115" w:type="dxa"/>
              <w:right w:w="115" w:type="dxa"/>
            </w:tcMar>
            <w:vAlign w:val="center"/>
          </w:tcPr>
          <w:p w:rsidR="00E61858" w:rsidRPr="00C95CF1" w:rsidRDefault="00C95CF1" w:rsidP="0065441B">
            <w:pPr>
              <w:pStyle w:val="xl33"/>
              <w:pBdr>
                <w:bottom w:val="none" w:sz="0" w:space="0" w:color="auto"/>
                <w:right w:val="none" w:sz="0" w:space="0" w:color="auto"/>
              </w:pBdr>
              <w:spacing w:before="0" w:after="0" w:line="300" w:lineRule="exact"/>
              <w:jc w:val="center"/>
              <w:textAlignment w:val="auto"/>
              <w:rPr>
                <w:rFonts w:ascii="Arial" w:eastAsia="Times New Roman" w:hAnsi="Arial" w:cs="Arial"/>
                <w:sz w:val="20"/>
                <w:szCs w:val="20"/>
              </w:rPr>
            </w:pPr>
            <w:r w:rsidRPr="00C95CF1">
              <w:rPr>
                <w:rFonts w:ascii="Arial" w:eastAsia="Times New Roman" w:hAnsi="Arial" w:cs="Arial"/>
                <w:sz w:val="20"/>
                <w:szCs w:val="20"/>
              </w:rPr>
              <w:t>22,62,68,900</w:t>
            </w:r>
          </w:p>
        </w:tc>
      </w:tr>
    </w:tbl>
    <w:p w:rsidR="00F314C7" w:rsidRPr="00163515" w:rsidRDefault="00F314C7" w:rsidP="00163515">
      <w:pPr>
        <w:spacing w:line="300" w:lineRule="exact"/>
        <w:jc w:val="both"/>
        <w:rPr>
          <w:rFonts w:ascii="Arial" w:hAnsi="Arial" w:cs="Arial"/>
          <w:sz w:val="20"/>
        </w:rPr>
      </w:pPr>
    </w:p>
    <w:p w:rsidR="00545CFE" w:rsidRPr="00163515" w:rsidRDefault="00545CFE" w:rsidP="00163515">
      <w:pPr>
        <w:spacing w:line="300" w:lineRule="exact"/>
        <w:ind w:left="720"/>
        <w:jc w:val="both"/>
        <w:rPr>
          <w:rFonts w:ascii="Arial" w:hAnsi="Arial" w:cs="Arial"/>
          <w:sz w:val="20"/>
        </w:rPr>
      </w:pPr>
      <w:r w:rsidRPr="00163515">
        <w:rPr>
          <w:rFonts w:ascii="Arial" w:hAnsi="Arial" w:cs="Arial"/>
          <w:sz w:val="20"/>
        </w:rPr>
        <w:t xml:space="preserve">Subsequent to </w:t>
      </w:r>
      <w:r w:rsidR="00281302" w:rsidRPr="00163515">
        <w:rPr>
          <w:rFonts w:ascii="Arial" w:hAnsi="Arial" w:cs="Arial"/>
          <w:sz w:val="20"/>
        </w:rPr>
        <w:t>March 31, 2018</w:t>
      </w:r>
      <w:r w:rsidRPr="00163515">
        <w:rPr>
          <w:rFonts w:ascii="Arial" w:hAnsi="Arial" w:cs="Arial"/>
          <w:sz w:val="20"/>
        </w:rPr>
        <w:t xml:space="preserve"> there is no change</w:t>
      </w:r>
      <w:r w:rsidR="005A19B2">
        <w:rPr>
          <w:rFonts w:ascii="Arial" w:hAnsi="Arial" w:cs="Arial"/>
          <w:sz w:val="20"/>
        </w:rPr>
        <w:t xml:space="preserve"> in the capital structure of </w:t>
      </w:r>
      <w:r w:rsidRPr="00163515">
        <w:rPr>
          <w:rFonts w:ascii="Arial" w:hAnsi="Arial" w:cs="Arial"/>
          <w:sz w:val="20"/>
        </w:rPr>
        <w:t>Transferee Company</w:t>
      </w:r>
      <w:r w:rsidR="00085E7C">
        <w:rPr>
          <w:rFonts w:ascii="Arial" w:hAnsi="Arial" w:cs="Arial"/>
          <w:sz w:val="20"/>
        </w:rPr>
        <w:t xml:space="preserve"> / Resulting Company.</w:t>
      </w:r>
    </w:p>
    <w:p w:rsidR="00545CFE" w:rsidRDefault="00545CFE" w:rsidP="00163515">
      <w:pPr>
        <w:spacing w:line="300" w:lineRule="exact"/>
        <w:ind w:left="720"/>
        <w:jc w:val="both"/>
        <w:rPr>
          <w:rFonts w:ascii="Arial" w:hAnsi="Arial" w:cs="Arial"/>
          <w:sz w:val="20"/>
        </w:rPr>
      </w:pPr>
    </w:p>
    <w:p w:rsidR="00305475" w:rsidRPr="00DF2587" w:rsidRDefault="00305475" w:rsidP="00305475">
      <w:pPr>
        <w:ind w:hanging="720"/>
        <w:jc w:val="both"/>
        <w:rPr>
          <w:rFonts w:ascii="Arial" w:hAnsi="Arial" w:cs="Arial"/>
          <w:sz w:val="20"/>
        </w:rPr>
      </w:pPr>
    </w:p>
    <w:p w:rsidR="00305475" w:rsidRPr="00305475" w:rsidRDefault="00305475" w:rsidP="00305475">
      <w:pPr>
        <w:pStyle w:val="ListParagraph"/>
        <w:spacing w:line="300" w:lineRule="exact"/>
        <w:jc w:val="both"/>
        <w:rPr>
          <w:rFonts w:ascii="Arial" w:hAnsi="Arial" w:cs="Arial"/>
          <w:sz w:val="20"/>
        </w:rPr>
      </w:pPr>
    </w:p>
    <w:p w:rsidR="000F30D3" w:rsidRPr="000F30D3" w:rsidRDefault="000F30D3" w:rsidP="000F30D3">
      <w:pPr>
        <w:spacing w:line="300" w:lineRule="exact"/>
        <w:jc w:val="both"/>
        <w:rPr>
          <w:rFonts w:ascii="Arial" w:hAnsi="Arial" w:cs="Arial"/>
          <w:sz w:val="20"/>
        </w:rPr>
      </w:pPr>
    </w:p>
    <w:p w:rsidR="000F30D3" w:rsidRPr="000F30D3" w:rsidRDefault="000F30D3" w:rsidP="000F30D3">
      <w:pPr>
        <w:spacing w:line="300" w:lineRule="exact"/>
        <w:jc w:val="both"/>
        <w:rPr>
          <w:rFonts w:ascii="Arial" w:hAnsi="Arial" w:cs="Arial"/>
          <w:sz w:val="20"/>
        </w:rPr>
      </w:pPr>
    </w:p>
    <w:p w:rsidR="000F30D3" w:rsidRDefault="000F30D3" w:rsidP="00163515">
      <w:pPr>
        <w:spacing w:line="300" w:lineRule="exact"/>
        <w:ind w:left="720"/>
        <w:jc w:val="both"/>
        <w:rPr>
          <w:rFonts w:ascii="Arial" w:hAnsi="Arial" w:cs="Arial"/>
          <w:sz w:val="20"/>
        </w:rPr>
      </w:pPr>
    </w:p>
    <w:p w:rsidR="000F30D3" w:rsidRPr="00163515" w:rsidRDefault="000F30D3" w:rsidP="00163515">
      <w:pPr>
        <w:spacing w:line="300" w:lineRule="exact"/>
        <w:ind w:left="720"/>
        <w:jc w:val="both"/>
        <w:rPr>
          <w:rFonts w:ascii="Arial" w:hAnsi="Arial" w:cs="Arial"/>
          <w:sz w:val="20"/>
        </w:rPr>
      </w:pPr>
    </w:p>
    <w:p w:rsidR="0052212E" w:rsidRDefault="009367AC" w:rsidP="00E76988">
      <w:pPr>
        <w:jc w:val="center"/>
        <w:rPr>
          <w:rFonts w:ascii="Arial" w:hAnsi="Arial" w:cs="Arial"/>
          <w:b/>
          <w:bCs/>
          <w:spacing w:val="-2"/>
          <w:sz w:val="20"/>
        </w:rPr>
      </w:pPr>
      <w:r>
        <w:rPr>
          <w:rFonts w:ascii="Arial" w:hAnsi="Arial" w:cs="Arial"/>
          <w:b/>
          <w:bCs/>
          <w:spacing w:val="-2"/>
          <w:sz w:val="20"/>
        </w:rPr>
        <w:br w:type="page"/>
      </w:r>
      <w:r w:rsidR="0052212E" w:rsidRPr="00163515">
        <w:rPr>
          <w:rFonts w:ascii="Arial" w:hAnsi="Arial" w:cs="Arial"/>
          <w:b/>
          <w:bCs/>
          <w:spacing w:val="-2"/>
          <w:sz w:val="20"/>
        </w:rPr>
        <w:lastRenderedPageBreak/>
        <w:t>PART – II</w:t>
      </w:r>
    </w:p>
    <w:p w:rsidR="0065441B" w:rsidRPr="0065441B" w:rsidRDefault="0065441B" w:rsidP="0065441B"/>
    <w:p w:rsidR="0052212E" w:rsidRPr="00163515" w:rsidRDefault="006B34C3" w:rsidP="00163515">
      <w:pPr>
        <w:keepNext/>
        <w:tabs>
          <w:tab w:val="left" w:pos="-720"/>
        </w:tabs>
        <w:suppressAutoHyphens/>
        <w:spacing w:line="300" w:lineRule="exact"/>
        <w:ind w:left="709"/>
        <w:jc w:val="both"/>
        <w:outlineLvl w:val="2"/>
        <w:rPr>
          <w:rFonts w:ascii="Arial" w:hAnsi="Arial" w:cs="Arial"/>
          <w:b/>
          <w:bCs/>
          <w:spacing w:val="-2"/>
          <w:sz w:val="20"/>
          <w:u w:val="single"/>
        </w:rPr>
      </w:pPr>
      <w:r w:rsidRPr="00163515">
        <w:rPr>
          <w:rFonts w:ascii="Arial" w:hAnsi="Arial" w:cs="Arial"/>
          <w:b/>
          <w:bCs/>
          <w:spacing w:val="-2"/>
          <w:sz w:val="20"/>
          <w:u w:val="single"/>
        </w:rPr>
        <w:t xml:space="preserve">DEMERGER </w:t>
      </w:r>
      <w:r w:rsidR="0052212E" w:rsidRPr="00163515">
        <w:rPr>
          <w:rFonts w:ascii="Arial" w:hAnsi="Arial" w:cs="Arial"/>
          <w:b/>
          <w:bCs/>
          <w:spacing w:val="-2"/>
          <w:sz w:val="20"/>
          <w:u w:val="single"/>
        </w:rPr>
        <w:t xml:space="preserve">OF </w:t>
      </w:r>
      <w:r w:rsidR="00F74D98" w:rsidRPr="00163515">
        <w:rPr>
          <w:rFonts w:ascii="Arial" w:hAnsi="Arial" w:cs="Arial"/>
          <w:b/>
          <w:bCs/>
          <w:spacing w:val="-2"/>
          <w:sz w:val="20"/>
          <w:u w:val="single"/>
        </w:rPr>
        <w:t>THE</w:t>
      </w:r>
      <w:r w:rsidR="0065441B">
        <w:rPr>
          <w:rFonts w:ascii="Arial" w:hAnsi="Arial" w:cs="Arial"/>
          <w:b/>
          <w:bCs/>
          <w:spacing w:val="-2"/>
          <w:sz w:val="20"/>
          <w:u w:val="single"/>
        </w:rPr>
        <w:t>D</w:t>
      </w:r>
      <w:r w:rsidR="00EA282A">
        <w:rPr>
          <w:rFonts w:ascii="Arial" w:hAnsi="Arial" w:cs="Arial"/>
          <w:b/>
          <w:bCs/>
          <w:spacing w:val="-2"/>
          <w:sz w:val="20"/>
          <w:u w:val="single"/>
        </w:rPr>
        <w:t>E</w:t>
      </w:r>
      <w:r w:rsidR="00C50CE7">
        <w:rPr>
          <w:rFonts w:ascii="Arial" w:hAnsi="Arial" w:cs="Arial"/>
          <w:b/>
          <w:bCs/>
          <w:spacing w:val="-2"/>
          <w:sz w:val="20"/>
          <w:u w:val="single"/>
        </w:rPr>
        <w:t>MERGED UNDERTAKING 1 OF SMC COMTRADE LIMITED (DEMERGED COMPANY 1)</w:t>
      </w:r>
      <w:r w:rsidR="001B22D0" w:rsidRPr="00163515">
        <w:rPr>
          <w:rFonts w:ascii="Arial" w:hAnsi="Arial" w:cs="Arial"/>
          <w:b/>
          <w:bCs/>
          <w:spacing w:val="-2"/>
          <w:sz w:val="20"/>
          <w:u w:val="single"/>
        </w:rPr>
        <w:t xml:space="preserve"> AND </w:t>
      </w:r>
      <w:r w:rsidRPr="00163515">
        <w:rPr>
          <w:rFonts w:ascii="Arial" w:hAnsi="Arial" w:cs="Arial"/>
          <w:b/>
          <w:bCs/>
          <w:spacing w:val="-2"/>
          <w:sz w:val="20"/>
          <w:u w:val="single"/>
        </w:rPr>
        <w:t xml:space="preserve">DEMERGER OF </w:t>
      </w:r>
      <w:r w:rsidR="0065441B">
        <w:rPr>
          <w:rFonts w:ascii="Arial" w:hAnsi="Arial" w:cs="Arial"/>
          <w:b/>
          <w:bCs/>
          <w:spacing w:val="-2"/>
          <w:sz w:val="20"/>
          <w:u w:val="single"/>
        </w:rPr>
        <w:t>DEMERGED UNDERTAKING 2</w:t>
      </w:r>
      <w:r w:rsidR="00C50CE7">
        <w:rPr>
          <w:rFonts w:ascii="Arial" w:hAnsi="Arial" w:cs="Arial"/>
          <w:b/>
          <w:bCs/>
          <w:spacing w:val="-2"/>
          <w:sz w:val="20"/>
          <w:u w:val="single"/>
        </w:rPr>
        <w:t xml:space="preserve">OF SMC INVESTMENTS AND ADVISORS LIMITED (DEMERGED COMPANY 2) </w:t>
      </w:r>
      <w:r w:rsidR="000603F4" w:rsidRPr="00163515">
        <w:rPr>
          <w:rFonts w:ascii="Arial" w:hAnsi="Arial" w:cs="Arial"/>
          <w:b/>
          <w:bCs/>
          <w:spacing w:val="-2"/>
          <w:sz w:val="20"/>
          <w:u w:val="single"/>
        </w:rPr>
        <w:t>AND VESTING</w:t>
      </w:r>
      <w:r w:rsidRPr="00163515">
        <w:rPr>
          <w:rFonts w:ascii="Arial" w:hAnsi="Arial" w:cs="Arial"/>
          <w:b/>
          <w:bCs/>
          <w:spacing w:val="-2"/>
          <w:sz w:val="20"/>
          <w:u w:val="single"/>
        </w:rPr>
        <w:t xml:space="preserve"> OF </w:t>
      </w:r>
      <w:r w:rsidR="0065441B">
        <w:rPr>
          <w:rFonts w:ascii="Arial" w:hAnsi="Arial" w:cs="Arial"/>
          <w:b/>
          <w:bCs/>
          <w:spacing w:val="-2"/>
          <w:sz w:val="20"/>
          <w:u w:val="single"/>
        </w:rPr>
        <w:t xml:space="preserve">THE SAME IN </w:t>
      </w:r>
      <w:r w:rsidR="00F74D98" w:rsidRPr="00163515">
        <w:rPr>
          <w:rFonts w:ascii="Arial" w:hAnsi="Arial" w:cs="Arial"/>
          <w:b/>
          <w:bCs/>
          <w:spacing w:val="-2"/>
          <w:sz w:val="20"/>
          <w:u w:val="single"/>
        </w:rPr>
        <w:t xml:space="preserve">THE </w:t>
      </w:r>
      <w:r w:rsidR="0001191F">
        <w:rPr>
          <w:rFonts w:ascii="Arial" w:hAnsi="Arial" w:cs="Arial"/>
          <w:b/>
          <w:bCs/>
          <w:spacing w:val="-2"/>
          <w:sz w:val="20"/>
          <w:u w:val="single"/>
        </w:rPr>
        <w:t>RESULTING COMPANY</w:t>
      </w:r>
      <w:r w:rsidR="009570BE">
        <w:rPr>
          <w:rFonts w:ascii="Arial" w:hAnsi="Arial" w:cs="Arial"/>
          <w:b/>
          <w:bCs/>
          <w:spacing w:val="-2"/>
          <w:sz w:val="20"/>
          <w:u w:val="single"/>
        </w:rPr>
        <w:t xml:space="preserve"> (SMC GLOBAL SECURITIES LIMITED)</w:t>
      </w:r>
    </w:p>
    <w:p w:rsidR="00C86796" w:rsidRPr="00163515" w:rsidRDefault="00C86796" w:rsidP="00163515">
      <w:pPr>
        <w:keepNext/>
        <w:tabs>
          <w:tab w:val="left" w:pos="-720"/>
        </w:tabs>
        <w:suppressAutoHyphens/>
        <w:spacing w:line="300" w:lineRule="exact"/>
        <w:ind w:left="1440" w:hanging="1440"/>
        <w:jc w:val="center"/>
        <w:outlineLvl w:val="2"/>
        <w:rPr>
          <w:rFonts w:ascii="Arial" w:hAnsi="Arial" w:cs="Arial"/>
          <w:b/>
          <w:bCs/>
          <w:spacing w:val="-2"/>
          <w:sz w:val="20"/>
          <w:u w:val="single"/>
        </w:rPr>
      </w:pPr>
    </w:p>
    <w:p w:rsidR="0052212E" w:rsidRPr="00FA1E6E" w:rsidRDefault="0052212E" w:rsidP="00566F57">
      <w:pPr>
        <w:pStyle w:val="ListParagraph"/>
        <w:numPr>
          <w:ilvl w:val="0"/>
          <w:numId w:val="15"/>
        </w:numPr>
        <w:tabs>
          <w:tab w:val="left" w:pos="-720"/>
        </w:tabs>
        <w:suppressAutoHyphens/>
        <w:spacing w:line="300" w:lineRule="exact"/>
        <w:jc w:val="both"/>
        <w:rPr>
          <w:rFonts w:ascii="Arial" w:hAnsi="Arial" w:cs="Arial"/>
          <w:b/>
          <w:sz w:val="20"/>
        </w:rPr>
      </w:pPr>
      <w:r w:rsidRPr="00FA1E6E">
        <w:rPr>
          <w:rFonts w:ascii="Arial" w:hAnsi="Arial" w:cs="Arial"/>
          <w:b/>
          <w:sz w:val="20"/>
        </w:rPr>
        <w:t xml:space="preserve">TRANSFER AND VESTING OF PROPERTIES, ASSETS AND LIABILITES </w:t>
      </w:r>
    </w:p>
    <w:p w:rsidR="0052212E" w:rsidRPr="00163515" w:rsidRDefault="0052212E" w:rsidP="00163515">
      <w:pPr>
        <w:tabs>
          <w:tab w:val="left" w:pos="-720"/>
        </w:tabs>
        <w:suppressAutoHyphens/>
        <w:spacing w:line="300" w:lineRule="exact"/>
        <w:jc w:val="both"/>
        <w:rPr>
          <w:rFonts w:ascii="Arial" w:hAnsi="Arial" w:cs="Arial"/>
          <w:b/>
          <w:sz w:val="20"/>
        </w:rPr>
      </w:pPr>
    </w:p>
    <w:p w:rsidR="002A6462" w:rsidRPr="00163515" w:rsidRDefault="00DE5DE2" w:rsidP="00566F57">
      <w:pPr>
        <w:pStyle w:val="ListParagraph"/>
        <w:numPr>
          <w:ilvl w:val="1"/>
          <w:numId w:val="15"/>
        </w:numPr>
        <w:tabs>
          <w:tab w:val="left" w:pos="-720"/>
        </w:tabs>
        <w:suppressAutoHyphens/>
        <w:spacing w:line="300" w:lineRule="exact"/>
        <w:ind w:left="432"/>
        <w:jc w:val="both"/>
        <w:rPr>
          <w:rFonts w:ascii="Arial" w:hAnsi="Arial" w:cs="Arial"/>
          <w:b/>
          <w:sz w:val="20"/>
        </w:rPr>
      </w:pPr>
      <w:r w:rsidRPr="00163515">
        <w:rPr>
          <w:rFonts w:ascii="Arial" w:hAnsi="Arial" w:cs="Arial"/>
          <w:sz w:val="20"/>
        </w:rPr>
        <w:t xml:space="preserve">Subject to the provisions of the Scheme in relation to modalities of demerger, upon the coming into effect of this Scheme on the Effective Date, and with effect from the Appointed Date, </w:t>
      </w:r>
      <w:r w:rsidR="00362D05" w:rsidRPr="00163515">
        <w:rPr>
          <w:rFonts w:ascii="Arial" w:hAnsi="Arial" w:cs="Arial"/>
          <w:sz w:val="20"/>
        </w:rPr>
        <w:t>Demerged Undertaking 1 and Demerged Undertaking 2</w:t>
      </w:r>
      <w:r w:rsidRPr="00163515">
        <w:rPr>
          <w:rFonts w:ascii="Arial" w:hAnsi="Arial" w:cs="Arial"/>
          <w:sz w:val="20"/>
        </w:rPr>
        <w:t xml:space="preserve"> including undertaking, property, assets, investments, rights, benefits, interest, liabilities and obligations shall by operation of law pursuant to the orders of the Tribunal sanctioning the Scheme, without any further act, deed, matter or thing</w:t>
      </w:r>
      <w:r w:rsidR="00362D05" w:rsidRPr="00163515">
        <w:rPr>
          <w:rFonts w:ascii="Arial" w:hAnsi="Arial" w:cs="Arial"/>
          <w:sz w:val="20"/>
        </w:rPr>
        <w:t xml:space="preserve"> demerge from Demerged Company 1 and Demerged Company 2 respectively and </w:t>
      </w:r>
      <w:r w:rsidRPr="00163515">
        <w:rPr>
          <w:rFonts w:ascii="Arial" w:hAnsi="Arial" w:cs="Arial"/>
          <w:sz w:val="20"/>
        </w:rPr>
        <w:t>stand transferred</w:t>
      </w:r>
      <w:r w:rsidR="006161EA" w:rsidRPr="00163515">
        <w:rPr>
          <w:rFonts w:ascii="Arial" w:hAnsi="Arial" w:cs="Arial"/>
          <w:sz w:val="20"/>
        </w:rPr>
        <w:t xml:space="preserve"> to</w:t>
      </w:r>
      <w:r w:rsidRPr="00163515">
        <w:rPr>
          <w:rFonts w:ascii="Arial" w:hAnsi="Arial" w:cs="Arial"/>
          <w:sz w:val="20"/>
        </w:rPr>
        <w:t xml:space="preserve"> and vested in and/or deemed to be transferred to and vested in the </w:t>
      </w:r>
      <w:r w:rsidR="0001191F">
        <w:rPr>
          <w:rFonts w:ascii="Arial" w:hAnsi="Arial" w:cs="Arial"/>
          <w:sz w:val="20"/>
        </w:rPr>
        <w:t>Resulting Company</w:t>
      </w:r>
      <w:r w:rsidRPr="00163515">
        <w:rPr>
          <w:rFonts w:ascii="Arial" w:hAnsi="Arial" w:cs="Arial"/>
          <w:sz w:val="20"/>
        </w:rPr>
        <w:t xml:space="preserve"> as a going concern so as to become the properties and liabilities of the </w:t>
      </w:r>
      <w:r w:rsidR="0001191F">
        <w:rPr>
          <w:rFonts w:ascii="Arial" w:hAnsi="Arial" w:cs="Arial"/>
          <w:sz w:val="20"/>
        </w:rPr>
        <w:t>Resulting Company</w:t>
      </w:r>
      <w:r w:rsidRPr="00163515">
        <w:rPr>
          <w:rFonts w:ascii="Arial" w:hAnsi="Arial" w:cs="Arial"/>
          <w:sz w:val="20"/>
        </w:rPr>
        <w:t xml:space="preserve"> within the meaning of Section 2(19AA) of the IT Act.</w:t>
      </w:r>
    </w:p>
    <w:p w:rsidR="002A6462" w:rsidRPr="00163515" w:rsidRDefault="002A6462" w:rsidP="00713B31">
      <w:pPr>
        <w:tabs>
          <w:tab w:val="left" w:pos="-720"/>
          <w:tab w:val="num" w:pos="360"/>
        </w:tabs>
        <w:suppressAutoHyphens/>
        <w:spacing w:line="300" w:lineRule="exact"/>
        <w:ind w:left="360"/>
        <w:jc w:val="both"/>
        <w:rPr>
          <w:rFonts w:ascii="Arial" w:hAnsi="Arial" w:cs="Arial"/>
          <w:b/>
          <w:sz w:val="20"/>
        </w:rPr>
      </w:pPr>
    </w:p>
    <w:p w:rsidR="003A0720" w:rsidRPr="00163515" w:rsidRDefault="0052212E" w:rsidP="00566F57">
      <w:pPr>
        <w:pStyle w:val="ListParagraph"/>
        <w:numPr>
          <w:ilvl w:val="1"/>
          <w:numId w:val="15"/>
        </w:numPr>
        <w:tabs>
          <w:tab w:val="left" w:pos="-720"/>
        </w:tabs>
        <w:suppressAutoHyphens/>
        <w:spacing w:line="300" w:lineRule="exact"/>
        <w:ind w:left="432"/>
        <w:jc w:val="both"/>
        <w:rPr>
          <w:rFonts w:ascii="Arial" w:hAnsi="Arial" w:cs="Arial"/>
          <w:sz w:val="20"/>
        </w:rPr>
      </w:pPr>
      <w:r w:rsidRPr="00163515">
        <w:rPr>
          <w:rFonts w:ascii="Arial" w:hAnsi="Arial" w:cs="Arial"/>
          <w:sz w:val="20"/>
        </w:rPr>
        <w:t xml:space="preserve">Without prejudice to the generality of the </w:t>
      </w:r>
      <w:r w:rsidR="00980113" w:rsidRPr="00163515">
        <w:rPr>
          <w:rFonts w:ascii="Arial" w:hAnsi="Arial" w:cs="Arial"/>
          <w:sz w:val="20"/>
        </w:rPr>
        <w:t>C</w:t>
      </w:r>
      <w:r w:rsidRPr="00163515">
        <w:rPr>
          <w:rFonts w:ascii="Arial" w:hAnsi="Arial" w:cs="Arial"/>
          <w:sz w:val="20"/>
        </w:rPr>
        <w:t>lause</w:t>
      </w:r>
      <w:r w:rsidR="00562512" w:rsidRPr="00163515">
        <w:rPr>
          <w:rFonts w:ascii="Arial" w:hAnsi="Arial" w:cs="Arial"/>
          <w:sz w:val="20"/>
        </w:rPr>
        <w:t xml:space="preserve"> 4.1 above</w:t>
      </w:r>
      <w:r w:rsidR="004D0978" w:rsidRPr="00163515">
        <w:rPr>
          <w:rFonts w:ascii="Arial" w:hAnsi="Arial" w:cs="Arial"/>
          <w:sz w:val="20"/>
        </w:rPr>
        <w:t>, upon the coming into effect of th</w:t>
      </w:r>
      <w:r w:rsidR="00EF472C" w:rsidRPr="00163515">
        <w:rPr>
          <w:rFonts w:ascii="Arial" w:hAnsi="Arial" w:cs="Arial"/>
          <w:sz w:val="20"/>
        </w:rPr>
        <w:t>is</w:t>
      </w:r>
      <w:r w:rsidR="00E31162" w:rsidRPr="00163515">
        <w:rPr>
          <w:rFonts w:ascii="Arial" w:hAnsi="Arial" w:cs="Arial"/>
          <w:sz w:val="20"/>
        </w:rPr>
        <w:t>S</w:t>
      </w:r>
      <w:r w:rsidR="004D0978" w:rsidRPr="00163515">
        <w:rPr>
          <w:rFonts w:ascii="Arial" w:hAnsi="Arial" w:cs="Arial"/>
          <w:sz w:val="20"/>
        </w:rPr>
        <w:t>cheme</w:t>
      </w:r>
      <w:r w:rsidR="00B93EF6" w:rsidRPr="00163515">
        <w:rPr>
          <w:rFonts w:ascii="Arial" w:hAnsi="Arial" w:cs="Arial"/>
          <w:sz w:val="20"/>
        </w:rPr>
        <w:t xml:space="preserve"> on the Effective Date </w:t>
      </w:r>
      <w:r w:rsidR="004D0978" w:rsidRPr="00163515">
        <w:rPr>
          <w:rFonts w:ascii="Arial" w:hAnsi="Arial" w:cs="Arial"/>
          <w:sz w:val="20"/>
        </w:rPr>
        <w:t xml:space="preserve">and with effect from the Appointed </w:t>
      </w:r>
      <w:r w:rsidR="00B93EF6" w:rsidRPr="00163515">
        <w:rPr>
          <w:rFonts w:ascii="Arial" w:hAnsi="Arial" w:cs="Arial"/>
          <w:sz w:val="20"/>
        </w:rPr>
        <w:t>Date</w:t>
      </w:r>
      <w:r w:rsidRPr="00163515">
        <w:rPr>
          <w:rFonts w:ascii="Arial" w:hAnsi="Arial" w:cs="Arial"/>
          <w:sz w:val="20"/>
        </w:rPr>
        <w:t>:</w:t>
      </w:r>
    </w:p>
    <w:p w:rsidR="00F43CFC" w:rsidRPr="00163515" w:rsidRDefault="00F43CFC" w:rsidP="00713B31">
      <w:pPr>
        <w:tabs>
          <w:tab w:val="left" w:pos="-720"/>
          <w:tab w:val="left" w:pos="720"/>
        </w:tabs>
        <w:suppressAutoHyphens/>
        <w:spacing w:line="300" w:lineRule="exact"/>
        <w:jc w:val="both"/>
        <w:rPr>
          <w:rFonts w:ascii="Arial" w:hAnsi="Arial" w:cs="Arial"/>
          <w:sz w:val="20"/>
        </w:rPr>
      </w:pPr>
    </w:p>
    <w:p w:rsidR="003A0720" w:rsidRPr="00163515" w:rsidRDefault="003A0720"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All immovable property (including land, buildings and any other immovable property) if any, of the </w:t>
      </w:r>
      <w:r w:rsidR="00737822" w:rsidRPr="00163515">
        <w:rPr>
          <w:rFonts w:ascii="Arial" w:hAnsi="Arial" w:cs="Arial"/>
          <w:sz w:val="20"/>
        </w:rPr>
        <w:t>Demerged Undertaking 1 and Demerged Undertaking 2</w:t>
      </w:r>
      <w:r w:rsidRPr="00163515">
        <w:rPr>
          <w:rFonts w:ascii="Arial" w:hAnsi="Arial" w:cs="Arial"/>
          <w:sz w:val="20"/>
        </w:rPr>
        <w:t xml:space="preserve">, whether freehold or leasehold, and any documents of title, rights and easements in relation thereto shall, without any further act, instrument, deed, matter or thing being made, done or executed, stand </w:t>
      </w:r>
      <w:r w:rsidR="002C4228">
        <w:rPr>
          <w:rFonts w:ascii="Arial" w:hAnsi="Arial" w:cs="Arial"/>
          <w:sz w:val="20"/>
        </w:rPr>
        <w:t xml:space="preserve">transferred and </w:t>
      </w:r>
      <w:r w:rsidRPr="00163515">
        <w:rPr>
          <w:rFonts w:ascii="Arial" w:hAnsi="Arial" w:cs="Arial"/>
          <w:sz w:val="20"/>
        </w:rPr>
        <w:t xml:space="preserve">vested in the </w:t>
      </w:r>
      <w:r w:rsidR="0001191F">
        <w:rPr>
          <w:rFonts w:ascii="Arial" w:hAnsi="Arial" w:cs="Arial"/>
          <w:sz w:val="20"/>
        </w:rPr>
        <w:t>Resulting Company</w:t>
      </w:r>
      <w:r w:rsidRPr="00163515">
        <w:rPr>
          <w:rFonts w:ascii="Arial" w:hAnsi="Arial" w:cs="Arial"/>
          <w:sz w:val="20"/>
        </w:rPr>
        <w:t xml:space="preserve"> and shall become the property and an integral part of the </w:t>
      </w:r>
      <w:r w:rsidR="0001191F">
        <w:rPr>
          <w:rFonts w:ascii="Arial" w:hAnsi="Arial" w:cs="Arial"/>
          <w:sz w:val="20"/>
        </w:rPr>
        <w:t>Resulting Company</w:t>
      </w:r>
      <w:r w:rsidRPr="00163515">
        <w:rPr>
          <w:rFonts w:ascii="Arial" w:hAnsi="Arial" w:cs="Arial"/>
          <w:sz w:val="20"/>
        </w:rPr>
        <w:t xml:space="preserve">.The </w:t>
      </w:r>
      <w:r w:rsidR="0001191F">
        <w:rPr>
          <w:rFonts w:ascii="Arial" w:hAnsi="Arial" w:cs="Arial"/>
          <w:sz w:val="20"/>
        </w:rPr>
        <w:t>Resulting Company</w:t>
      </w:r>
      <w:r w:rsidRPr="00163515">
        <w:rPr>
          <w:rFonts w:ascii="Arial" w:hAnsi="Arial" w:cs="Arial"/>
          <w:sz w:val="20"/>
        </w:rPr>
        <w:t xml:space="preserve"> shall be entitled to exercise all rights and privileges and be liable to pay all taxes and charges, and fulfill all obligations, in relation to or applicable to such immovable properties. </w:t>
      </w:r>
      <w:r w:rsidRPr="00163515">
        <w:rPr>
          <w:rFonts w:ascii="Arial" w:hAnsi="Arial" w:cs="Arial"/>
          <w:sz w:val="20"/>
          <w:lang w:val="en-IN"/>
        </w:rPr>
        <w:t xml:space="preserve">The mutation/ substitution of the title to and interest in such immovable properties shall be made and duly recorded in the name of the </w:t>
      </w:r>
      <w:r w:rsidR="0001191F">
        <w:rPr>
          <w:rFonts w:ascii="Arial" w:hAnsi="Arial" w:cs="Arial"/>
          <w:sz w:val="20"/>
          <w:lang w:val="en-IN"/>
        </w:rPr>
        <w:t>Resulting Company</w:t>
      </w:r>
      <w:r w:rsidRPr="00163515">
        <w:rPr>
          <w:rFonts w:ascii="Arial" w:hAnsi="Arial" w:cs="Arial"/>
          <w:sz w:val="20"/>
          <w:lang w:val="en-IN"/>
        </w:rPr>
        <w:t xml:space="preserve">, by the appropriate authorities pursuant to the sanction of the Scheme by the Tribunal and the Scheme becoming effective on the Effective Date in accordance with the terms hereof. The </w:t>
      </w:r>
      <w:r w:rsidR="0001191F">
        <w:rPr>
          <w:rFonts w:ascii="Arial" w:hAnsi="Arial" w:cs="Arial"/>
          <w:sz w:val="20"/>
          <w:lang w:val="en-IN"/>
        </w:rPr>
        <w:t>Resulting Company</w:t>
      </w:r>
      <w:r w:rsidRPr="00163515">
        <w:rPr>
          <w:rFonts w:ascii="Arial" w:hAnsi="Arial" w:cs="Arial"/>
          <w:sz w:val="20"/>
          <w:lang w:val="en-IN"/>
        </w:rPr>
        <w:t xml:space="preserve"> shall subsequent to the vesting order of the Tribunal be entitled to the delivery and possession of all documents of title to such immovable properties</w:t>
      </w:r>
      <w:r w:rsidR="00C8436A" w:rsidRPr="00163515">
        <w:rPr>
          <w:rFonts w:ascii="Arial" w:hAnsi="Arial" w:cs="Arial"/>
          <w:sz w:val="20"/>
          <w:lang w:val="en-IN"/>
        </w:rPr>
        <w:t>.</w:t>
      </w:r>
    </w:p>
    <w:p w:rsidR="003001BE" w:rsidRPr="00163515" w:rsidRDefault="003001BE" w:rsidP="00163515">
      <w:pPr>
        <w:pStyle w:val="ListParagraph"/>
        <w:tabs>
          <w:tab w:val="left" w:pos="-720"/>
          <w:tab w:val="left" w:pos="720"/>
        </w:tabs>
        <w:suppressAutoHyphens/>
        <w:spacing w:line="300" w:lineRule="exact"/>
        <w:jc w:val="both"/>
        <w:rPr>
          <w:rFonts w:ascii="Arial" w:hAnsi="Arial" w:cs="Arial"/>
          <w:sz w:val="20"/>
        </w:rPr>
      </w:pPr>
    </w:p>
    <w:p w:rsidR="003001BE" w:rsidRPr="00163515" w:rsidRDefault="00F43CF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All the assets of the Demerged Undertaking 1 and Demerged Undertaking 2 as are movable in nature or are otherwise capable of transfer by manual delivery or by endorsement and delivery, shall, without any further act, instrument, deed, matter or thing being made, done or executed, stand</w:t>
      </w:r>
      <w:r w:rsidR="00793DC8" w:rsidRPr="00163515">
        <w:rPr>
          <w:rFonts w:ascii="Arial" w:hAnsi="Arial" w:cs="Arial"/>
          <w:sz w:val="20"/>
        </w:rPr>
        <w:t xml:space="preserve"> transferred and</w:t>
      </w:r>
      <w:r w:rsidRPr="00163515">
        <w:rPr>
          <w:rFonts w:ascii="Arial" w:hAnsi="Arial" w:cs="Arial"/>
          <w:sz w:val="20"/>
        </w:rPr>
        <w:t xml:space="preserve"> vested in the </w:t>
      </w:r>
      <w:r w:rsidR="0001191F">
        <w:rPr>
          <w:rFonts w:ascii="Arial" w:hAnsi="Arial" w:cs="Arial"/>
          <w:sz w:val="20"/>
        </w:rPr>
        <w:t>Resulting Company</w:t>
      </w:r>
      <w:r w:rsidRPr="00163515">
        <w:rPr>
          <w:rFonts w:ascii="Arial" w:hAnsi="Arial" w:cs="Arial"/>
          <w:sz w:val="20"/>
        </w:rPr>
        <w:t xml:space="preserve">, and shall become the property and an integral part of the </w:t>
      </w:r>
      <w:r w:rsidR="0001191F">
        <w:rPr>
          <w:rFonts w:ascii="Arial" w:hAnsi="Arial" w:cs="Arial"/>
          <w:sz w:val="20"/>
        </w:rPr>
        <w:t>Resulting Company</w:t>
      </w:r>
      <w:r w:rsidRPr="00163515">
        <w:rPr>
          <w:rFonts w:ascii="Arial" w:hAnsi="Arial" w:cs="Arial"/>
          <w:sz w:val="20"/>
        </w:rPr>
        <w:t xml:space="preserve">. The vesting pursuant to this sub-clause shall be deemed to have occurred by manual delivery or endorsement and delivery, as appropriate to the property being vested, and the title to such property shall be deemed to have transferred accordingly to the </w:t>
      </w:r>
      <w:r w:rsidR="0001191F">
        <w:rPr>
          <w:rFonts w:ascii="Arial" w:hAnsi="Arial" w:cs="Arial"/>
          <w:sz w:val="20"/>
        </w:rPr>
        <w:t>Resulting Company</w:t>
      </w:r>
      <w:r w:rsidRPr="00163515">
        <w:rPr>
          <w:rFonts w:ascii="Arial" w:hAnsi="Arial" w:cs="Arial"/>
          <w:sz w:val="20"/>
        </w:rPr>
        <w:t>.</w:t>
      </w:r>
    </w:p>
    <w:p w:rsidR="005F0CC1" w:rsidRPr="00163515" w:rsidRDefault="005F0CC1" w:rsidP="00163515">
      <w:pPr>
        <w:tabs>
          <w:tab w:val="left" w:pos="-720"/>
          <w:tab w:val="left" w:pos="720"/>
        </w:tabs>
        <w:suppressAutoHyphens/>
        <w:spacing w:line="300" w:lineRule="exact"/>
        <w:jc w:val="both"/>
        <w:rPr>
          <w:rFonts w:ascii="Arial" w:hAnsi="Arial" w:cs="Arial"/>
          <w:sz w:val="20"/>
        </w:rPr>
      </w:pPr>
    </w:p>
    <w:p w:rsidR="006C3377" w:rsidRPr="00163515" w:rsidRDefault="006C3377"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Any and all other movable property (except those specifie</w:t>
      </w:r>
      <w:r w:rsidR="00E029F5" w:rsidRPr="00163515">
        <w:rPr>
          <w:rFonts w:ascii="Arial" w:hAnsi="Arial" w:cs="Arial"/>
          <w:sz w:val="20"/>
        </w:rPr>
        <w:t>d elsewhere in this Clause 4.2.2</w:t>
      </w:r>
      <w:r w:rsidRPr="00163515">
        <w:rPr>
          <w:rFonts w:ascii="Arial" w:hAnsi="Arial" w:cs="Arial"/>
          <w:sz w:val="20"/>
        </w:rPr>
        <w:t>) including all sundry debtors and receivables, outstanding loans and advances, investments, assets recoverable in cash or in kind or for value to be received, actionable claims, bank balances</w:t>
      </w:r>
      <w:r w:rsidR="00ED10B6">
        <w:rPr>
          <w:rFonts w:ascii="Arial" w:hAnsi="Arial" w:cs="Arial"/>
          <w:sz w:val="20"/>
        </w:rPr>
        <w:t xml:space="preserve">(including client and exchange settlement accounts) </w:t>
      </w:r>
      <w:r w:rsidRPr="00163515">
        <w:rPr>
          <w:rFonts w:ascii="Arial" w:hAnsi="Arial" w:cs="Arial"/>
          <w:sz w:val="20"/>
        </w:rPr>
        <w:t>and deposits, if any, with government, semi-government, local and other authorities and bodies, cu</w:t>
      </w:r>
      <w:r w:rsidR="00C8436A" w:rsidRPr="00163515">
        <w:rPr>
          <w:rFonts w:ascii="Arial" w:hAnsi="Arial" w:cs="Arial"/>
          <w:sz w:val="20"/>
        </w:rPr>
        <w:t xml:space="preserve">stomers and other persons of Demerged Undertaking 1 and Demerged Undertaking 2 </w:t>
      </w:r>
      <w:r w:rsidRPr="00163515">
        <w:rPr>
          <w:rFonts w:ascii="Arial" w:hAnsi="Arial" w:cs="Arial"/>
          <w:sz w:val="20"/>
        </w:rPr>
        <w:t xml:space="preserve">shall, without any further act, instrument, deed, matter or thing being made, done or executed, become the property of the </w:t>
      </w:r>
      <w:r w:rsidR="0001191F">
        <w:rPr>
          <w:rFonts w:ascii="Arial" w:hAnsi="Arial" w:cs="Arial"/>
          <w:sz w:val="20"/>
        </w:rPr>
        <w:t>Resulting Company</w:t>
      </w:r>
      <w:r w:rsidRPr="00163515">
        <w:rPr>
          <w:rFonts w:ascii="Arial" w:hAnsi="Arial" w:cs="Arial"/>
          <w:sz w:val="20"/>
        </w:rPr>
        <w:t>.</w:t>
      </w:r>
    </w:p>
    <w:p w:rsidR="005F0CC1" w:rsidRPr="00163515" w:rsidRDefault="005F0CC1" w:rsidP="00163515">
      <w:pPr>
        <w:pStyle w:val="ListParagraph"/>
        <w:spacing w:line="300" w:lineRule="exact"/>
        <w:rPr>
          <w:rFonts w:ascii="Arial" w:hAnsi="Arial" w:cs="Arial"/>
          <w:sz w:val="20"/>
        </w:rPr>
      </w:pPr>
    </w:p>
    <w:p w:rsidR="005F0CC1" w:rsidRPr="00163515" w:rsidRDefault="005F0CC1"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All incorporeal or int</w:t>
      </w:r>
      <w:r w:rsidR="00C8436A" w:rsidRPr="00163515">
        <w:rPr>
          <w:rFonts w:ascii="Arial" w:hAnsi="Arial" w:cs="Arial"/>
          <w:sz w:val="20"/>
        </w:rPr>
        <w:t>angible property, if any, of Demerged Undertaking 1 and Demerged Undertaking 2</w:t>
      </w:r>
      <w:r w:rsidRPr="00163515">
        <w:rPr>
          <w:rFonts w:ascii="Arial" w:hAnsi="Arial" w:cs="Arial"/>
          <w:sz w:val="20"/>
        </w:rPr>
        <w:t xml:space="preserve"> shall, without any further act, instrument, deed, matter or thing being made, done or executed, stand vested in the </w:t>
      </w:r>
      <w:r w:rsidR="0001191F">
        <w:rPr>
          <w:rFonts w:ascii="Arial" w:hAnsi="Arial" w:cs="Arial"/>
          <w:sz w:val="20"/>
        </w:rPr>
        <w:t>Resulting Company</w:t>
      </w:r>
      <w:r w:rsidRPr="00163515">
        <w:rPr>
          <w:rFonts w:ascii="Arial" w:hAnsi="Arial" w:cs="Arial"/>
          <w:sz w:val="20"/>
        </w:rPr>
        <w:t xml:space="preserve"> and shall become the property and an integral part of the </w:t>
      </w:r>
      <w:r w:rsidR="0001191F">
        <w:rPr>
          <w:rFonts w:ascii="Arial" w:hAnsi="Arial" w:cs="Arial"/>
          <w:sz w:val="20"/>
        </w:rPr>
        <w:t>Resulting Company</w:t>
      </w:r>
      <w:r w:rsidRPr="00163515">
        <w:rPr>
          <w:rFonts w:ascii="Arial" w:hAnsi="Arial" w:cs="Arial"/>
          <w:sz w:val="20"/>
        </w:rPr>
        <w:t>.</w:t>
      </w:r>
    </w:p>
    <w:p w:rsidR="003001BE" w:rsidRPr="00163515" w:rsidRDefault="003001BE" w:rsidP="00163515">
      <w:pPr>
        <w:pStyle w:val="ListParagraph"/>
        <w:tabs>
          <w:tab w:val="left" w:pos="-720"/>
          <w:tab w:val="left" w:pos="720"/>
        </w:tabs>
        <w:suppressAutoHyphens/>
        <w:spacing w:line="300" w:lineRule="exact"/>
        <w:jc w:val="both"/>
        <w:rPr>
          <w:rFonts w:ascii="Arial" w:hAnsi="Arial" w:cs="Arial"/>
          <w:sz w:val="20"/>
        </w:rPr>
      </w:pPr>
    </w:p>
    <w:p w:rsidR="003001BE" w:rsidRDefault="006B0E35"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A64804">
        <w:rPr>
          <w:rFonts w:ascii="Arial" w:hAnsi="Arial" w:cs="Arial"/>
          <w:sz w:val="20"/>
        </w:rPr>
        <w:t>Any permits, grants, allotments, recommendations, authorizations, entitlements, registrations, no-objection certificates, licenses (including continuation and maintenance of existing registration / member codes)</w:t>
      </w:r>
      <w:r w:rsidR="002A2DB4">
        <w:rPr>
          <w:rFonts w:ascii="Arial" w:hAnsi="Arial" w:cs="Arial"/>
          <w:sz w:val="20"/>
        </w:rPr>
        <w:t>,</w:t>
      </w:r>
      <w:r w:rsidRPr="00A64804">
        <w:rPr>
          <w:rFonts w:ascii="Arial" w:hAnsi="Arial" w:cs="Arial"/>
          <w:sz w:val="20"/>
        </w:rPr>
        <w:t xml:space="preserve"> approvals, consents, quotas, rights including but not limited to approvals of SEBI, Stock Exchange(s)</w:t>
      </w:r>
      <w:r>
        <w:rPr>
          <w:rFonts w:ascii="Arial" w:hAnsi="Arial" w:cs="Arial"/>
          <w:sz w:val="20"/>
        </w:rPr>
        <w:t>Association of Mutual Funds in India (</w:t>
      </w:r>
      <w:r w:rsidRPr="00A64804">
        <w:rPr>
          <w:rFonts w:ascii="Arial" w:hAnsi="Arial" w:cs="Arial"/>
          <w:sz w:val="20"/>
        </w:rPr>
        <w:t>AMFI</w:t>
      </w:r>
      <w:r>
        <w:rPr>
          <w:rFonts w:ascii="Arial" w:hAnsi="Arial" w:cs="Arial"/>
          <w:sz w:val="20"/>
        </w:rPr>
        <w:t>)</w:t>
      </w:r>
      <w:r w:rsidRPr="00A64804">
        <w:rPr>
          <w:rFonts w:ascii="Arial" w:hAnsi="Arial" w:cs="Arial"/>
          <w:sz w:val="20"/>
        </w:rPr>
        <w:t xml:space="preserve"> and such other authority or body for carrying out activities of </w:t>
      </w:r>
      <w:r w:rsidRPr="00BD421E">
        <w:rPr>
          <w:rFonts w:ascii="Arial" w:hAnsi="Arial" w:cs="Arial"/>
          <w:sz w:val="20"/>
        </w:rPr>
        <w:t>commodity broking,</w:t>
      </w:r>
      <w:r w:rsidR="008200C7" w:rsidRPr="00BD421E">
        <w:rPr>
          <w:rFonts w:ascii="Arial" w:hAnsi="Arial" w:cs="Arial"/>
          <w:sz w:val="20"/>
        </w:rPr>
        <w:t xml:space="preserve"> clearing services and proprietary trading (arbitrage relating to commodities)</w:t>
      </w:r>
      <w:r w:rsidRPr="00BD421E">
        <w:rPr>
          <w:rFonts w:ascii="Arial" w:hAnsi="Arial" w:cs="Arial"/>
          <w:sz w:val="20"/>
        </w:rPr>
        <w:t xml:space="preserve"> trading member (in case of Demerged Undertaking 1) and portfolio manager</w:t>
      </w:r>
      <w:r w:rsidR="00933145" w:rsidRPr="00BD421E">
        <w:rPr>
          <w:rFonts w:ascii="Arial" w:hAnsi="Arial" w:cs="Arial"/>
          <w:sz w:val="20"/>
        </w:rPr>
        <w:t>,</w:t>
      </w:r>
      <w:r w:rsidRPr="00BD421E">
        <w:rPr>
          <w:rFonts w:ascii="Arial" w:hAnsi="Arial" w:cs="Arial"/>
          <w:sz w:val="20"/>
        </w:rPr>
        <w:t xml:space="preserve"> mutual fund distributor</w:t>
      </w:r>
      <w:r>
        <w:rPr>
          <w:rFonts w:ascii="Arial" w:hAnsi="Arial" w:cs="Arial"/>
          <w:sz w:val="20"/>
        </w:rPr>
        <w:t xml:space="preserve"> (</w:t>
      </w:r>
      <w:r w:rsidRPr="00A64804">
        <w:rPr>
          <w:rFonts w:ascii="Arial" w:hAnsi="Arial" w:cs="Arial"/>
          <w:sz w:val="20"/>
        </w:rPr>
        <w:t xml:space="preserve">in case of Demerged Undertaking 2) if any, to which the Demerged Company 1 in connection to the Demerged Undertaking 1 and Demerged Company 2 in connection to the Demerger Undertaking 2 is a party or to the benefit of which the Demerged Company 1 in connection to the Demerged Undertaking 1 and Demerged Company 2 in connection to the Demerger Undertaking 2 may be entitled or which may be required to carry on the operations of the Demerged Undertaking 1 and Demerged Undertaking 2, and which are subsisting or in effect immediately prior to the Effective Date, shall be, and remain, in full force and effect in </w:t>
      </w:r>
      <w:r w:rsidR="00EB3BD8" w:rsidRPr="00A64804">
        <w:rPr>
          <w:rFonts w:ascii="Arial" w:hAnsi="Arial" w:cs="Arial"/>
          <w:sz w:val="20"/>
        </w:rPr>
        <w:t>favor</w:t>
      </w:r>
      <w:r w:rsidRPr="00A64804">
        <w:rPr>
          <w:rFonts w:ascii="Arial" w:hAnsi="Arial" w:cs="Arial"/>
          <w:sz w:val="20"/>
        </w:rPr>
        <w:t xml:space="preserve"> of or against the </w:t>
      </w:r>
      <w:r>
        <w:rPr>
          <w:rFonts w:ascii="Arial" w:hAnsi="Arial" w:cs="Arial"/>
          <w:sz w:val="20"/>
        </w:rPr>
        <w:t>Resulting Company</w:t>
      </w:r>
      <w:r w:rsidRPr="00A64804">
        <w:rPr>
          <w:rFonts w:ascii="Arial" w:hAnsi="Arial" w:cs="Arial"/>
          <w:sz w:val="20"/>
        </w:rPr>
        <w:t xml:space="preserve"> and may be enforced as fully and effectually as if, instead of the </w:t>
      </w:r>
      <w:r>
        <w:rPr>
          <w:rFonts w:ascii="Arial" w:hAnsi="Arial" w:cs="Arial"/>
          <w:sz w:val="20"/>
        </w:rPr>
        <w:t>relevant Demerged Company 1 or</w:t>
      </w:r>
      <w:r w:rsidRPr="00A64804">
        <w:rPr>
          <w:rFonts w:ascii="Arial" w:hAnsi="Arial" w:cs="Arial"/>
          <w:sz w:val="20"/>
        </w:rPr>
        <w:t xml:space="preserve"> Demerged Company 2, the </w:t>
      </w:r>
      <w:r>
        <w:rPr>
          <w:rFonts w:ascii="Arial" w:hAnsi="Arial" w:cs="Arial"/>
          <w:sz w:val="20"/>
        </w:rPr>
        <w:t>Resulting Company</w:t>
      </w:r>
      <w:r w:rsidRPr="00A64804">
        <w:rPr>
          <w:rFonts w:ascii="Arial" w:hAnsi="Arial" w:cs="Arial"/>
          <w:sz w:val="20"/>
        </w:rPr>
        <w:t xml:space="preserve"> had been a party, a beneficiary or an obligee thereto without any further act, instrument, deed, matter or thing being made, done or executed</w:t>
      </w:r>
      <w:r>
        <w:rPr>
          <w:rFonts w:ascii="Arial" w:hAnsi="Arial" w:cs="Arial"/>
          <w:sz w:val="20"/>
        </w:rPr>
        <w:t>.</w:t>
      </w:r>
    </w:p>
    <w:p w:rsidR="00E82A06" w:rsidRDefault="00E82A06" w:rsidP="00BD421E">
      <w:pPr>
        <w:pStyle w:val="ListParagraph"/>
        <w:tabs>
          <w:tab w:val="left" w:pos="-720"/>
        </w:tabs>
        <w:suppressAutoHyphens/>
        <w:spacing w:line="300" w:lineRule="exact"/>
        <w:ind w:left="990"/>
        <w:jc w:val="both"/>
        <w:rPr>
          <w:rFonts w:ascii="Arial" w:hAnsi="Arial" w:cs="Arial"/>
          <w:sz w:val="20"/>
        </w:rPr>
      </w:pPr>
    </w:p>
    <w:p w:rsidR="00E82A06" w:rsidRDefault="00E82A06" w:rsidP="00E82A06">
      <w:pPr>
        <w:pStyle w:val="ListParagraph"/>
        <w:numPr>
          <w:ilvl w:val="2"/>
          <w:numId w:val="15"/>
        </w:numPr>
        <w:tabs>
          <w:tab w:val="left" w:pos="-720"/>
          <w:tab w:val="left" w:pos="1080"/>
        </w:tabs>
        <w:suppressAutoHyphens/>
        <w:spacing w:line="300" w:lineRule="exact"/>
        <w:ind w:left="990" w:hanging="720"/>
        <w:jc w:val="both"/>
        <w:rPr>
          <w:rFonts w:ascii="Arial" w:hAnsi="Arial" w:cs="Arial"/>
          <w:sz w:val="20"/>
        </w:rPr>
      </w:pPr>
      <w:r>
        <w:rPr>
          <w:rFonts w:ascii="Arial" w:hAnsi="Arial" w:cs="Arial"/>
          <w:sz w:val="20"/>
        </w:rPr>
        <w:t xml:space="preserve">All cheques and other negotiable instruments, payment orders received in the name of the Demerged Company 1 (pertaining to Demerged Undertaking 1) and / or Demerged Company 2 (pertaining to Demerged Undertaking 2) after the Effective Date shall be accepted </w:t>
      </w:r>
      <w:r w:rsidR="001A427E">
        <w:rPr>
          <w:rFonts w:ascii="Arial" w:hAnsi="Arial" w:cs="Arial"/>
          <w:sz w:val="20"/>
        </w:rPr>
        <w:t xml:space="preserve">and honored </w:t>
      </w:r>
      <w:r>
        <w:rPr>
          <w:rFonts w:ascii="Arial" w:hAnsi="Arial" w:cs="Arial"/>
          <w:sz w:val="20"/>
        </w:rPr>
        <w:t xml:space="preserve">by the bankers of the Resulting Company and credited to the account of the Resulting Company. </w:t>
      </w:r>
      <w:r w:rsidR="00694D31">
        <w:rPr>
          <w:rFonts w:ascii="Arial" w:hAnsi="Arial" w:cs="Arial"/>
          <w:sz w:val="20"/>
        </w:rPr>
        <w:t xml:space="preserve">Separately, if any payment is received by Demerged Company 1 pertaining to the Demerged Undertaking 1 or Demerged Company 2 pertaining to Demerged Undertaking 2, it will hold it in trust and pass on the same to the Resulting Company. </w:t>
      </w:r>
    </w:p>
    <w:p w:rsidR="005A19B2" w:rsidRDefault="005A19B2" w:rsidP="005A19B2">
      <w:pPr>
        <w:pStyle w:val="ListParagraph"/>
        <w:tabs>
          <w:tab w:val="left" w:pos="-720"/>
          <w:tab w:val="left" w:pos="720"/>
        </w:tabs>
        <w:suppressAutoHyphens/>
        <w:spacing w:line="300" w:lineRule="exact"/>
        <w:jc w:val="both"/>
        <w:rPr>
          <w:rFonts w:ascii="Arial" w:hAnsi="Arial" w:cs="Arial"/>
          <w:sz w:val="20"/>
        </w:rPr>
      </w:pPr>
    </w:p>
    <w:p w:rsidR="0081372B" w:rsidRDefault="0081372B"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Pr>
          <w:rFonts w:ascii="Arial" w:hAnsi="Arial" w:cs="Arial"/>
          <w:sz w:val="20"/>
        </w:rPr>
        <w:t>All USER IDs, Clients and Trading Members (TM), Unique Client Codes (UCC), Clients’ and TMs open positions and all their funds, deposits and margins and collaterals, all Authorised Persons (APs), KYC documents, Connectivity etc. pertaining to the Demerged Undertaking 1</w:t>
      </w:r>
      <w:r w:rsidR="002A2DB4">
        <w:rPr>
          <w:rFonts w:ascii="Arial" w:hAnsi="Arial" w:cs="Arial"/>
          <w:sz w:val="20"/>
        </w:rPr>
        <w:t xml:space="preserve"> shall stand merged with the Resulting Company</w:t>
      </w:r>
    </w:p>
    <w:p w:rsidR="0081372B" w:rsidRPr="00BD421E" w:rsidRDefault="0081372B" w:rsidP="00BD421E">
      <w:pPr>
        <w:pStyle w:val="ListParagraph"/>
        <w:rPr>
          <w:rFonts w:ascii="Arial" w:hAnsi="Arial" w:cs="Arial"/>
          <w:sz w:val="20"/>
        </w:rPr>
      </w:pPr>
    </w:p>
    <w:p w:rsidR="00933145" w:rsidRPr="00BD421E" w:rsidRDefault="00933145" w:rsidP="00BD421E">
      <w:pPr>
        <w:pStyle w:val="ListParagraph"/>
        <w:rPr>
          <w:rFonts w:ascii="Arial" w:hAnsi="Arial" w:cs="Arial"/>
          <w:sz w:val="20"/>
        </w:rPr>
      </w:pPr>
    </w:p>
    <w:p w:rsidR="006B0E35" w:rsidRPr="00BD421E" w:rsidRDefault="000A313E" w:rsidP="00BD421E">
      <w:pPr>
        <w:pStyle w:val="ListParagraph"/>
        <w:numPr>
          <w:ilvl w:val="2"/>
          <w:numId w:val="15"/>
        </w:numPr>
        <w:tabs>
          <w:tab w:val="left" w:pos="-720"/>
          <w:tab w:val="left" w:pos="990"/>
        </w:tabs>
        <w:suppressAutoHyphens/>
        <w:spacing w:line="300" w:lineRule="exact"/>
        <w:ind w:left="990" w:hanging="774"/>
        <w:jc w:val="both"/>
        <w:rPr>
          <w:rFonts w:ascii="Arial" w:hAnsi="Arial" w:cs="Arial"/>
          <w:sz w:val="20"/>
        </w:rPr>
      </w:pPr>
      <w:r w:rsidRPr="00BD421E">
        <w:rPr>
          <w:rFonts w:ascii="Arial" w:hAnsi="Arial" w:cs="Arial"/>
          <w:sz w:val="20"/>
        </w:rPr>
        <w:t>Client details such as KYC, agreements etc. along with all the rights, interest, title in the Assets under management (AUM) maintained under PMS License and Assets under Administration (AUA) along with clients maintained under AMFI registration number (ARN) 65827 pertaining to Demerged Undertaking 2 shall be merged with the Resulting Company.</w:t>
      </w:r>
    </w:p>
    <w:p w:rsidR="000A313E" w:rsidRDefault="000A313E" w:rsidP="00BD421E">
      <w:pPr>
        <w:pStyle w:val="ListParagraph"/>
        <w:tabs>
          <w:tab w:val="left" w:pos="-720"/>
        </w:tabs>
        <w:suppressAutoHyphens/>
        <w:spacing w:line="300" w:lineRule="exact"/>
        <w:ind w:left="990"/>
        <w:jc w:val="both"/>
        <w:rPr>
          <w:rFonts w:ascii="Arial" w:hAnsi="Arial" w:cs="Arial"/>
          <w:sz w:val="20"/>
        </w:rPr>
      </w:pPr>
    </w:p>
    <w:p w:rsidR="00BF5B4C" w:rsidRPr="00163515"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All letters of intent, memoranda of understand</w:t>
      </w:r>
      <w:r w:rsidR="00D36DB0">
        <w:rPr>
          <w:rFonts w:ascii="Arial" w:hAnsi="Arial" w:cs="Arial"/>
          <w:sz w:val="20"/>
        </w:rPr>
        <w:t xml:space="preserve">ing, memoranda of agreements, </w:t>
      </w:r>
      <w:r w:rsidRPr="00163515">
        <w:rPr>
          <w:rFonts w:ascii="Arial" w:hAnsi="Arial" w:cs="Arial"/>
          <w:sz w:val="20"/>
        </w:rPr>
        <w:t>contracts, deeds, bonds, agreements, insurance policies, guarantees and indemnities, schemes, arrangements, undertakings and other instruments of whatsoever nature or description, to which the Demerged Company 1</w:t>
      </w:r>
      <w:r w:rsidR="00A64804">
        <w:rPr>
          <w:rFonts w:ascii="Arial" w:hAnsi="Arial" w:cs="Arial"/>
          <w:sz w:val="20"/>
        </w:rPr>
        <w:t xml:space="preserve"> (in relation to the Demerged Undertaking 1) </w:t>
      </w:r>
      <w:r w:rsidRPr="00163515">
        <w:rPr>
          <w:rFonts w:ascii="Arial" w:hAnsi="Arial" w:cs="Arial"/>
          <w:sz w:val="20"/>
        </w:rPr>
        <w:t xml:space="preserve">and Demerged Company 2 </w:t>
      </w:r>
      <w:r w:rsidR="00A64804">
        <w:rPr>
          <w:rFonts w:ascii="Arial" w:hAnsi="Arial" w:cs="Arial"/>
          <w:sz w:val="20"/>
        </w:rPr>
        <w:t xml:space="preserve">(in relation to the Demerged Undertaking 2) </w:t>
      </w:r>
      <w:r w:rsidRPr="00163515">
        <w:rPr>
          <w:rFonts w:ascii="Arial" w:hAnsi="Arial" w:cs="Arial"/>
          <w:sz w:val="20"/>
        </w:rPr>
        <w:t>is a party or to the benefit of which the Demerged Company 1</w:t>
      </w:r>
      <w:r w:rsidR="00A64804">
        <w:rPr>
          <w:rFonts w:ascii="Arial" w:hAnsi="Arial" w:cs="Arial"/>
          <w:sz w:val="20"/>
        </w:rPr>
        <w:t xml:space="preserve"> (in relation to the Demerged Undertaking 1)</w:t>
      </w:r>
      <w:r w:rsidRPr="00163515">
        <w:rPr>
          <w:rFonts w:ascii="Arial" w:hAnsi="Arial" w:cs="Arial"/>
          <w:sz w:val="20"/>
        </w:rPr>
        <w:t xml:space="preserve"> and Demerged Company 2 </w:t>
      </w:r>
      <w:r w:rsidR="00A64804">
        <w:rPr>
          <w:rFonts w:ascii="Arial" w:hAnsi="Arial" w:cs="Arial"/>
          <w:sz w:val="20"/>
        </w:rPr>
        <w:t xml:space="preserve">(in relation to the Demerged Undertaking </w:t>
      </w:r>
      <w:r w:rsidR="005A19B2">
        <w:rPr>
          <w:rFonts w:ascii="Arial" w:hAnsi="Arial" w:cs="Arial"/>
          <w:sz w:val="20"/>
        </w:rPr>
        <w:t>2</w:t>
      </w:r>
      <w:r w:rsidR="00A64804">
        <w:rPr>
          <w:rFonts w:ascii="Arial" w:hAnsi="Arial" w:cs="Arial"/>
          <w:sz w:val="20"/>
        </w:rPr>
        <w:t xml:space="preserve">) </w:t>
      </w:r>
      <w:r w:rsidRPr="00163515">
        <w:rPr>
          <w:rFonts w:ascii="Arial" w:hAnsi="Arial" w:cs="Arial"/>
          <w:sz w:val="20"/>
        </w:rPr>
        <w:t xml:space="preserve">may be eligible, shall be in full force and effect against or in favour of the </w:t>
      </w:r>
      <w:r w:rsidR="0001191F">
        <w:rPr>
          <w:rFonts w:ascii="Arial" w:hAnsi="Arial" w:cs="Arial"/>
          <w:sz w:val="20"/>
        </w:rPr>
        <w:t>Resulting Company</w:t>
      </w:r>
      <w:r w:rsidRPr="00163515">
        <w:rPr>
          <w:rFonts w:ascii="Arial" w:hAnsi="Arial" w:cs="Arial"/>
          <w:sz w:val="20"/>
        </w:rPr>
        <w:t xml:space="preserve"> and may be enforced by or against it as fully and effectually as if, instead of the Demerged Company 1and Demerged Company 2</w:t>
      </w:r>
      <w:r w:rsidR="00D04341" w:rsidRPr="00163515">
        <w:rPr>
          <w:rFonts w:ascii="Arial" w:hAnsi="Arial" w:cs="Arial"/>
          <w:sz w:val="20"/>
        </w:rPr>
        <w:t>,</w:t>
      </w:r>
      <w:r w:rsidRPr="00163515">
        <w:rPr>
          <w:rFonts w:ascii="Arial" w:hAnsi="Arial" w:cs="Arial"/>
          <w:sz w:val="20"/>
        </w:rPr>
        <w:t xml:space="preserve">the </w:t>
      </w:r>
      <w:r w:rsidR="0001191F">
        <w:rPr>
          <w:rFonts w:ascii="Arial" w:hAnsi="Arial" w:cs="Arial"/>
          <w:sz w:val="20"/>
        </w:rPr>
        <w:t>Resulting Company</w:t>
      </w:r>
      <w:r w:rsidRPr="00163515">
        <w:rPr>
          <w:rFonts w:ascii="Arial" w:hAnsi="Arial" w:cs="Arial"/>
          <w:sz w:val="20"/>
        </w:rPr>
        <w:t xml:space="preserve"> had been a party or beneficiary or obligee thereto, without any further act, </w:t>
      </w:r>
      <w:r w:rsidRPr="00163515">
        <w:rPr>
          <w:rFonts w:ascii="Arial" w:hAnsi="Arial" w:cs="Arial"/>
          <w:sz w:val="20"/>
        </w:rPr>
        <w:lastRenderedPageBreak/>
        <w:t>instrument or deed required by the Demerged Company 1and Demer</w:t>
      </w:r>
      <w:r w:rsidR="00D04341" w:rsidRPr="00163515">
        <w:rPr>
          <w:rFonts w:ascii="Arial" w:hAnsi="Arial" w:cs="Arial"/>
          <w:sz w:val="20"/>
        </w:rPr>
        <w:t>ged Company 2</w:t>
      </w:r>
      <w:r w:rsidRPr="00163515">
        <w:rPr>
          <w:rFonts w:ascii="Arial" w:hAnsi="Arial" w:cs="Arial"/>
          <w:sz w:val="20"/>
        </w:rPr>
        <w:t xml:space="preserve"> or the </w:t>
      </w:r>
      <w:r w:rsidR="0001191F">
        <w:rPr>
          <w:rFonts w:ascii="Arial" w:hAnsi="Arial" w:cs="Arial"/>
          <w:sz w:val="20"/>
        </w:rPr>
        <w:t>Resulting Company</w:t>
      </w:r>
      <w:r w:rsidRPr="00163515">
        <w:rPr>
          <w:rFonts w:ascii="Arial" w:hAnsi="Arial" w:cs="Arial"/>
          <w:sz w:val="20"/>
        </w:rPr>
        <w:t>.</w:t>
      </w:r>
    </w:p>
    <w:p w:rsidR="003001BE" w:rsidRPr="00163515" w:rsidRDefault="003001BE" w:rsidP="00163515">
      <w:pPr>
        <w:tabs>
          <w:tab w:val="left" w:pos="-720"/>
          <w:tab w:val="left" w:pos="720"/>
        </w:tabs>
        <w:suppressAutoHyphens/>
        <w:spacing w:line="300" w:lineRule="exact"/>
        <w:jc w:val="both"/>
        <w:rPr>
          <w:rFonts w:ascii="Arial" w:hAnsi="Arial" w:cs="Arial"/>
          <w:sz w:val="20"/>
        </w:rPr>
      </w:pPr>
    </w:p>
    <w:p w:rsidR="00BF5B4C" w:rsidRPr="00163515"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All rights, entitlements, licenses, applications and registrations relating to copyrights, trademarks, service marks, brand names, logos and other intellectual property rights of every kind and description, if any, whether registered, unregistered or pending registration, and the goodwill arising therefrom, to which the </w:t>
      </w:r>
      <w:r w:rsidR="00A64804">
        <w:rPr>
          <w:rFonts w:ascii="Arial" w:hAnsi="Arial" w:cs="Arial"/>
          <w:sz w:val="20"/>
        </w:rPr>
        <w:t xml:space="preserve">Demerged Company 1 (in relation to </w:t>
      </w:r>
      <w:r w:rsidRPr="00163515">
        <w:rPr>
          <w:rFonts w:ascii="Arial" w:hAnsi="Arial" w:cs="Arial"/>
          <w:sz w:val="20"/>
        </w:rPr>
        <w:t>Demerged</w:t>
      </w:r>
      <w:r w:rsidR="00D2740D" w:rsidRPr="00163515">
        <w:rPr>
          <w:rFonts w:ascii="Arial" w:hAnsi="Arial" w:cs="Arial"/>
          <w:sz w:val="20"/>
        </w:rPr>
        <w:t xml:space="preserve"> Undertaking 1</w:t>
      </w:r>
      <w:r w:rsidR="00A64804">
        <w:rPr>
          <w:rFonts w:ascii="Arial" w:hAnsi="Arial" w:cs="Arial"/>
          <w:sz w:val="20"/>
        </w:rPr>
        <w:t>)</w:t>
      </w:r>
      <w:r w:rsidR="00D2740D" w:rsidRPr="00163515">
        <w:rPr>
          <w:rFonts w:ascii="Arial" w:hAnsi="Arial" w:cs="Arial"/>
          <w:sz w:val="20"/>
        </w:rPr>
        <w:t xml:space="preserve"> and</w:t>
      </w:r>
      <w:r w:rsidR="00A64804">
        <w:rPr>
          <w:rFonts w:ascii="Arial" w:hAnsi="Arial" w:cs="Arial"/>
          <w:sz w:val="20"/>
        </w:rPr>
        <w:t xml:space="preserve"> Demerged Company 2 (in relation to</w:t>
      </w:r>
      <w:r w:rsidR="00D2740D" w:rsidRPr="00163515">
        <w:rPr>
          <w:rFonts w:ascii="Arial" w:hAnsi="Arial" w:cs="Arial"/>
          <w:sz w:val="20"/>
        </w:rPr>
        <w:t xml:space="preserve"> Demerged Undertaking 2</w:t>
      </w:r>
      <w:r w:rsidR="00A64804">
        <w:rPr>
          <w:rFonts w:ascii="Arial" w:hAnsi="Arial" w:cs="Arial"/>
          <w:sz w:val="20"/>
        </w:rPr>
        <w:t>)</w:t>
      </w:r>
      <w:r w:rsidRPr="00163515">
        <w:rPr>
          <w:rFonts w:ascii="Arial" w:hAnsi="Arial" w:cs="Arial"/>
          <w:sz w:val="20"/>
        </w:rPr>
        <w:t xml:space="preserve"> is a party or to the benefit of which the </w:t>
      </w:r>
      <w:r w:rsidR="00A64804">
        <w:rPr>
          <w:rFonts w:ascii="Arial" w:hAnsi="Arial" w:cs="Arial"/>
          <w:sz w:val="20"/>
        </w:rPr>
        <w:t xml:space="preserve">Demerged Company 1 (in relation to </w:t>
      </w:r>
      <w:r w:rsidR="00A64804" w:rsidRPr="00163515">
        <w:rPr>
          <w:rFonts w:ascii="Arial" w:hAnsi="Arial" w:cs="Arial"/>
          <w:sz w:val="20"/>
        </w:rPr>
        <w:t>Demerged Undertaking 1</w:t>
      </w:r>
      <w:r w:rsidR="00A64804">
        <w:rPr>
          <w:rFonts w:ascii="Arial" w:hAnsi="Arial" w:cs="Arial"/>
          <w:sz w:val="20"/>
        </w:rPr>
        <w:t>)</w:t>
      </w:r>
      <w:r w:rsidR="00A64804" w:rsidRPr="00163515">
        <w:rPr>
          <w:rFonts w:ascii="Arial" w:hAnsi="Arial" w:cs="Arial"/>
          <w:sz w:val="20"/>
        </w:rPr>
        <w:t xml:space="preserve"> and</w:t>
      </w:r>
      <w:r w:rsidR="00A64804">
        <w:rPr>
          <w:rFonts w:ascii="Arial" w:hAnsi="Arial" w:cs="Arial"/>
          <w:sz w:val="20"/>
        </w:rPr>
        <w:t xml:space="preserve"> Demerged Company 2 (in relation to</w:t>
      </w:r>
      <w:r w:rsidR="00A64804" w:rsidRPr="00163515">
        <w:rPr>
          <w:rFonts w:ascii="Arial" w:hAnsi="Arial" w:cs="Arial"/>
          <w:sz w:val="20"/>
        </w:rPr>
        <w:t xml:space="preserve"> Demerged Undertaking 2</w:t>
      </w:r>
      <w:r w:rsidR="00A64804">
        <w:rPr>
          <w:rFonts w:ascii="Arial" w:hAnsi="Arial" w:cs="Arial"/>
          <w:sz w:val="20"/>
        </w:rPr>
        <w:t>)</w:t>
      </w:r>
      <w:r w:rsidRPr="00163515">
        <w:rPr>
          <w:rFonts w:ascii="Arial" w:hAnsi="Arial" w:cs="Arial"/>
          <w:sz w:val="20"/>
        </w:rPr>
        <w:t xml:space="preserve"> may be eligible or entitled, shall become the rights, entitlement or property of the </w:t>
      </w:r>
      <w:r w:rsidR="0001191F">
        <w:rPr>
          <w:rFonts w:ascii="Arial" w:hAnsi="Arial" w:cs="Arial"/>
          <w:sz w:val="20"/>
        </w:rPr>
        <w:t>Resulting Company</w:t>
      </w:r>
      <w:r w:rsidRPr="00163515">
        <w:rPr>
          <w:rFonts w:ascii="Arial" w:hAnsi="Arial" w:cs="Arial"/>
          <w:sz w:val="20"/>
        </w:rPr>
        <w:t xml:space="preserve"> and shall be enforceable by or against the </w:t>
      </w:r>
      <w:r w:rsidR="0001191F">
        <w:rPr>
          <w:rFonts w:ascii="Arial" w:hAnsi="Arial" w:cs="Arial"/>
          <w:sz w:val="20"/>
        </w:rPr>
        <w:t>Resulting Company</w:t>
      </w:r>
      <w:r w:rsidRPr="00163515">
        <w:rPr>
          <w:rFonts w:ascii="Arial" w:hAnsi="Arial" w:cs="Arial"/>
          <w:sz w:val="20"/>
        </w:rPr>
        <w:t xml:space="preserve">, as fully and effectually as if, instead of the Demerged </w:t>
      </w:r>
      <w:r w:rsidR="00A64804">
        <w:rPr>
          <w:rFonts w:ascii="Arial" w:hAnsi="Arial" w:cs="Arial"/>
          <w:sz w:val="20"/>
        </w:rPr>
        <w:t>Company</w:t>
      </w:r>
      <w:r w:rsidRPr="00163515">
        <w:rPr>
          <w:rFonts w:ascii="Arial" w:hAnsi="Arial" w:cs="Arial"/>
          <w:sz w:val="20"/>
        </w:rPr>
        <w:t xml:space="preserve"> 1 and Dem</w:t>
      </w:r>
      <w:r w:rsidR="009A7B9F" w:rsidRPr="00163515">
        <w:rPr>
          <w:rFonts w:ascii="Arial" w:hAnsi="Arial" w:cs="Arial"/>
          <w:sz w:val="20"/>
        </w:rPr>
        <w:t xml:space="preserve">erged </w:t>
      </w:r>
      <w:r w:rsidR="00A64804">
        <w:rPr>
          <w:rFonts w:ascii="Arial" w:hAnsi="Arial" w:cs="Arial"/>
          <w:sz w:val="20"/>
        </w:rPr>
        <w:t>Company</w:t>
      </w:r>
      <w:r w:rsidR="009A7B9F" w:rsidRPr="00163515">
        <w:rPr>
          <w:rFonts w:ascii="Arial" w:hAnsi="Arial" w:cs="Arial"/>
          <w:sz w:val="20"/>
        </w:rPr>
        <w:t xml:space="preserve">2, the </w:t>
      </w:r>
      <w:r w:rsidR="0001191F">
        <w:rPr>
          <w:rFonts w:ascii="Arial" w:hAnsi="Arial" w:cs="Arial"/>
          <w:sz w:val="20"/>
        </w:rPr>
        <w:t>Resulting Company</w:t>
      </w:r>
      <w:r w:rsidR="009A7B9F" w:rsidRPr="00163515">
        <w:rPr>
          <w:rFonts w:ascii="Arial" w:hAnsi="Arial" w:cs="Arial"/>
          <w:sz w:val="20"/>
        </w:rPr>
        <w:t xml:space="preserve"> had been a party or beneficiary or obligee thereto or the holder or owner thereof, without any further act, instrument or deed required by the Demerged Company</w:t>
      </w:r>
      <w:r w:rsidR="00D2740D" w:rsidRPr="00163515">
        <w:rPr>
          <w:rFonts w:ascii="Arial" w:hAnsi="Arial" w:cs="Arial"/>
          <w:sz w:val="20"/>
        </w:rPr>
        <w:t xml:space="preserve"> 1</w:t>
      </w:r>
      <w:r w:rsidR="009A7B9F" w:rsidRPr="00163515">
        <w:rPr>
          <w:rFonts w:ascii="Arial" w:hAnsi="Arial" w:cs="Arial"/>
          <w:sz w:val="20"/>
        </w:rPr>
        <w:t xml:space="preserve"> and </w:t>
      </w:r>
      <w:r w:rsidR="005A19B2">
        <w:rPr>
          <w:rFonts w:ascii="Arial" w:hAnsi="Arial" w:cs="Arial"/>
          <w:sz w:val="20"/>
        </w:rPr>
        <w:t xml:space="preserve">/ or </w:t>
      </w:r>
      <w:r w:rsidR="009A7B9F" w:rsidRPr="00163515">
        <w:rPr>
          <w:rFonts w:ascii="Arial" w:hAnsi="Arial" w:cs="Arial"/>
          <w:sz w:val="20"/>
        </w:rPr>
        <w:t xml:space="preserve">Demerged Company 2 or the </w:t>
      </w:r>
      <w:r w:rsidR="0001191F">
        <w:rPr>
          <w:rFonts w:ascii="Arial" w:hAnsi="Arial" w:cs="Arial"/>
          <w:sz w:val="20"/>
        </w:rPr>
        <w:t>Resulting Company</w:t>
      </w:r>
      <w:r w:rsidR="009A7B9F" w:rsidRPr="00163515">
        <w:rPr>
          <w:rFonts w:ascii="Arial" w:hAnsi="Arial" w:cs="Arial"/>
          <w:sz w:val="20"/>
        </w:rPr>
        <w:t>.</w:t>
      </w:r>
    </w:p>
    <w:p w:rsidR="003001BE" w:rsidRPr="00163515" w:rsidRDefault="003001BE" w:rsidP="00163515">
      <w:pPr>
        <w:tabs>
          <w:tab w:val="left" w:pos="-720"/>
          <w:tab w:val="left" w:pos="720"/>
        </w:tabs>
        <w:suppressAutoHyphens/>
        <w:spacing w:line="300" w:lineRule="exact"/>
        <w:jc w:val="both"/>
        <w:rPr>
          <w:rFonts w:ascii="Arial" w:hAnsi="Arial" w:cs="Arial"/>
          <w:sz w:val="20"/>
        </w:rPr>
      </w:pPr>
    </w:p>
    <w:p w:rsidR="00BF5B4C"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 All lease or license or rent agreements, if any, entered into by the </w:t>
      </w:r>
      <w:r w:rsidR="00A64804">
        <w:rPr>
          <w:rFonts w:ascii="Arial" w:hAnsi="Arial" w:cs="Arial"/>
          <w:sz w:val="20"/>
        </w:rPr>
        <w:t xml:space="preserve">Demerged Company 1 (in relation to </w:t>
      </w:r>
      <w:r w:rsidR="00A64804" w:rsidRPr="00163515">
        <w:rPr>
          <w:rFonts w:ascii="Arial" w:hAnsi="Arial" w:cs="Arial"/>
          <w:sz w:val="20"/>
        </w:rPr>
        <w:t>Demerged Undertaking 1</w:t>
      </w:r>
      <w:r w:rsidR="00A64804">
        <w:rPr>
          <w:rFonts w:ascii="Arial" w:hAnsi="Arial" w:cs="Arial"/>
          <w:sz w:val="20"/>
        </w:rPr>
        <w:t>)</w:t>
      </w:r>
      <w:r w:rsidR="00A64804" w:rsidRPr="00163515">
        <w:rPr>
          <w:rFonts w:ascii="Arial" w:hAnsi="Arial" w:cs="Arial"/>
          <w:sz w:val="20"/>
        </w:rPr>
        <w:t xml:space="preserve"> and</w:t>
      </w:r>
      <w:r w:rsidR="00A64804">
        <w:rPr>
          <w:rFonts w:ascii="Arial" w:hAnsi="Arial" w:cs="Arial"/>
          <w:sz w:val="20"/>
        </w:rPr>
        <w:t xml:space="preserve"> Demerged Company 2 (in relation to</w:t>
      </w:r>
      <w:r w:rsidR="00A64804" w:rsidRPr="00163515">
        <w:rPr>
          <w:rFonts w:ascii="Arial" w:hAnsi="Arial" w:cs="Arial"/>
          <w:sz w:val="20"/>
        </w:rPr>
        <w:t xml:space="preserve"> Demerged Undertaking 2</w:t>
      </w:r>
      <w:r w:rsidR="00A64804">
        <w:rPr>
          <w:rFonts w:ascii="Arial" w:hAnsi="Arial" w:cs="Arial"/>
          <w:sz w:val="20"/>
        </w:rPr>
        <w:t xml:space="preserve">) </w:t>
      </w:r>
      <w:r w:rsidRPr="00163515">
        <w:rPr>
          <w:rFonts w:ascii="Arial" w:hAnsi="Arial" w:cs="Arial"/>
          <w:sz w:val="20"/>
        </w:rPr>
        <w:t xml:space="preserve">with landlords, owners, licensors or lessors in connection with the assets being used by the </w:t>
      </w:r>
      <w:r w:rsidR="00A64804">
        <w:rPr>
          <w:rFonts w:ascii="Arial" w:hAnsi="Arial" w:cs="Arial"/>
          <w:sz w:val="20"/>
        </w:rPr>
        <w:t xml:space="preserve">Demerged Company 1 (in relation to </w:t>
      </w:r>
      <w:r w:rsidR="00A64804" w:rsidRPr="00163515">
        <w:rPr>
          <w:rFonts w:ascii="Arial" w:hAnsi="Arial" w:cs="Arial"/>
          <w:sz w:val="20"/>
        </w:rPr>
        <w:t>Demerged Undertaking 1</w:t>
      </w:r>
      <w:r w:rsidR="00A64804">
        <w:rPr>
          <w:rFonts w:ascii="Arial" w:hAnsi="Arial" w:cs="Arial"/>
          <w:sz w:val="20"/>
        </w:rPr>
        <w:t>)</w:t>
      </w:r>
      <w:r w:rsidR="00A64804" w:rsidRPr="00163515">
        <w:rPr>
          <w:rFonts w:ascii="Arial" w:hAnsi="Arial" w:cs="Arial"/>
          <w:sz w:val="20"/>
        </w:rPr>
        <w:t xml:space="preserve"> and</w:t>
      </w:r>
      <w:r w:rsidR="00A64804">
        <w:rPr>
          <w:rFonts w:ascii="Arial" w:hAnsi="Arial" w:cs="Arial"/>
          <w:sz w:val="20"/>
        </w:rPr>
        <w:t xml:space="preserve"> Demerged Company 2 (in relation to</w:t>
      </w:r>
      <w:r w:rsidR="00A64804" w:rsidRPr="00163515">
        <w:rPr>
          <w:rFonts w:ascii="Arial" w:hAnsi="Arial" w:cs="Arial"/>
          <w:sz w:val="20"/>
        </w:rPr>
        <w:t xml:space="preserve"> Demerged Undertaking 2</w:t>
      </w:r>
      <w:r w:rsidR="00A64804">
        <w:rPr>
          <w:rFonts w:ascii="Arial" w:hAnsi="Arial" w:cs="Arial"/>
          <w:sz w:val="20"/>
        </w:rPr>
        <w:t>)</w:t>
      </w:r>
      <w:r w:rsidRPr="00163515">
        <w:rPr>
          <w:rFonts w:ascii="Arial" w:hAnsi="Arial" w:cs="Arial"/>
          <w:sz w:val="20"/>
        </w:rPr>
        <w:t xml:space="preserve">, together with security deposits, shall stand automatically transferred in favour of the </w:t>
      </w:r>
      <w:r w:rsidR="0001191F">
        <w:rPr>
          <w:rFonts w:ascii="Arial" w:hAnsi="Arial" w:cs="Arial"/>
          <w:sz w:val="20"/>
        </w:rPr>
        <w:t>Resulting Company</w:t>
      </w:r>
      <w:r w:rsidRPr="00163515">
        <w:rPr>
          <w:rFonts w:ascii="Arial" w:hAnsi="Arial" w:cs="Arial"/>
          <w:sz w:val="20"/>
        </w:rPr>
        <w:t xml:space="preserve"> on the same terms and conditions without any further act, instrument, deed, matter or thing being made, done or executed. The </w:t>
      </w:r>
      <w:r w:rsidR="0001191F">
        <w:rPr>
          <w:rFonts w:ascii="Arial" w:hAnsi="Arial" w:cs="Arial"/>
          <w:sz w:val="20"/>
        </w:rPr>
        <w:t>Resulting Company</w:t>
      </w:r>
      <w:r w:rsidRPr="00163515">
        <w:rPr>
          <w:rFonts w:ascii="Arial" w:hAnsi="Arial" w:cs="Arial"/>
          <w:sz w:val="20"/>
        </w:rPr>
        <w:t xml:space="preserve"> shall continue to pay lease/ rent amounts as provided for in such agreements and shall comply with the other terms, conditions and covenants thereunder and shall also be entitled to refund of security deposits paid under such agreements by the Demerged Company 1 and Demerged Company 2.</w:t>
      </w:r>
    </w:p>
    <w:p w:rsidR="004D0F41" w:rsidRPr="004D0F41" w:rsidRDefault="004D0F41" w:rsidP="004D0F41">
      <w:pPr>
        <w:pStyle w:val="ListParagraph"/>
        <w:rPr>
          <w:rFonts w:ascii="Arial" w:hAnsi="Arial" w:cs="Arial"/>
          <w:sz w:val="20"/>
        </w:rPr>
      </w:pPr>
    </w:p>
    <w:p w:rsidR="00BF5B4C" w:rsidRPr="00163515"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All other agreements, if any, entered into by the </w:t>
      </w:r>
      <w:r w:rsidR="004D0F41">
        <w:rPr>
          <w:rFonts w:ascii="Arial" w:hAnsi="Arial" w:cs="Arial"/>
          <w:sz w:val="20"/>
        </w:rPr>
        <w:t xml:space="preserve">Demerged Company 1 (in relation to </w:t>
      </w:r>
      <w:r w:rsidR="00DD69F4">
        <w:rPr>
          <w:rFonts w:ascii="Arial" w:hAnsi="Arial" w:cs="Arial"/>
          <w:sz w:val="20"/>
        </w:rPr>
        <w:t xml:space="preserve">Demerged Undertaking </w:t>
      </w:r>
      <w:r w:rsidR="004D0F41" w:rsidRPr="00163515">
        <w:rPr>
          <w:rFonts w:ascii="Arial" w:hAnsi="Arial" w:cs="Arial"/>
          <w:sz w:val="20"/>
        </w:rPr>
        <w:t>1</w:t>
      </w:r>
      <w:r w:rsidR="004D0F41">
        <w:rPr>
          <w:rFonts w:ascii="Arial" w:hAnsi="Arial" w:cs="Arial"/>
          <w:sz w:val="20"/>
        </w:rPr>
        <w:t>)</w:t>
      </w:r>
      <w:r w:rsidR="004D0F41" w:rsidRPr="00163515">
        <w:rPr>
          <w:rFonts w:ascii="Arial" w:hAnsi="Arial" w:cs="Arial"/>
          <w:sz w:val="20"/>
        </w:rPr>
        <w:t xml:space="preserve"> and</w:t>
      </w:r>
      <w:r w:rsidR="004D0F41">
        <w:rPr>
          <w:rFonts w:ascii="Arial" w:hAnsi="Arial" w:cs="Arial"/>
          <w:sz w:val="20"/>
        </w:rPr>
        <w:t xml:space="preserve"> Demerged Company 2 (in relation to</w:t>
      </w:r>
      <w:r w:rsidR="004D0F41" w:rsidRPr="00163515">
        <w:rPr>
          <w:rFonts w:ascii="Arial" w:hAnsi="Arial" w:cs="Arial"/>
          <w:sz w:val="20"/>
        </w:rPr>
        <w:t xml:space="preserve"> Demerged Undertaking 2</w:t>
      </w:r>
      <w:r w:rsidR="004D0F41">
        <w:rPr>
          <w:rFonts w:ascii="Arial" w:hAnsi="Arial" w:cs="Arial"/>
          <w:sz w:val="20"/>
        </w:rPr>
        <w:t>)</w:t>
      </w:r>
      <w:r w:rsidRPr="00163515">
        <w:rPr>
          <w:rFonts w:ascii="Arial" w:hAnsi="Arial" w:cs="Arial"/>
          <w:sz w:val="20"/>
        </w:rPr>
        <w:t xml:space="preserve"> in connection with the assets being used by the </w:t>
      </w:r>
      <w:r w:rsidR="004D0F41">
        <w:rPr>
          <w:rFonts w:ascii="Arial" w:hAnsi="Arial" w:cs="Arial"/>
          <w:sz w:val="20"/>
        </w:rPr>
        <w:t xml:space="preserve">Demerged Company 1 (in relation to </w:t>
      </w:r>
      <w:r w:rsidR="004D0F41" w:rsidRPr="00163515">
        <w:rPr>
          <w:rFonts w:ascii="Arial" w:hAnsi="Arial" w:cs="Arial"/>
          <w:sz w:val="20"/>
        </w:rPr>
        <w:t>Demerged Undertaking 1</w:t>
      </w:r>
      <w:r w:rsidR="004D0F41">
        <w:rPr>
          <w:rFonts w:ascii="Arial" w:hAnsi="Arial" w:cs="Arial"/>
          <w:sz w:val="20"/>
        </w:rPr>
        <w:t>)</w:t>
      </w:r>
      <w:r w:rsidR="004D0F41" w:rsidRPr="00163515">
        <w:rPr>
          <w:rFonts w:ascii="Arial" w:hAnsi="Arial" w:cs="Arial"/>
          <w:sz w:val="20"/>
        </w:rPr>
        <w:t xml:space="preserve"> and</w:t>
      </w:r>
      <w:r w:rsidR="004D0F41">
        <w:rPr>
          <w:rFonts w:ascii="Arial" w:hAnsi="Arial" w:cs="Arial"/>
          <w:sz w:val="20"/>
        </w:rPr>
        <w:t xml:space="preserve"> Demerged Company 2 (in relation to</w:t>
      </w:r>
      <w:r w:rsidR="004D0F41" w:rsidRPr="00163515">
        <w:rPr>
          <w:rFonts w:ascii="Arial" w:hAnsi="Arial" w:cs="Arial"/>
          <w:sz w:val="20"/>
        </w:rPr>
        <w:t xml:space="preserve"> Demerged Undertaking 2</w:t>
      </w:r>
      <w:r w:rsidR="004D0F41">
        <w:rPr>
          <w:rFonts w:ascii="Arial" w:hAnsi="Arial" w:cs="Arial"/>
          <w:sz w:val="20"/>
        </w:rPr>
        <w:t>)</w:t>
      </w:r>
      <w:r w:rsidRPr="00163515">
        <w:rPr>
          <w:rFonts w:ascii="Arial" w:hAnsi="Arial" w:cs="Arial"/>
          <w:sz w:val="20"/>
        </w:rPr>
        <w:t xml:space="preserve"> shall, stand automatically transferred in favour of the </w:t>
      </w:r>
      <w:r w:rsidR="0001191F">
        <w:rPr>
          <w:rFonts w:ascii="Arial" w:hAnsi="Arial" w:cs="Arial"/>
          <w:sz w:val="20"/>
        </w:rPr>
        <w:t>Resulting Company</w:t>
      </w:r>
      <w:r w:rsidRPr="00163515">
        <w:rPr>
          <w:rFonts w:ascii="Arial" w:hAnsi="Arial" w:cs="Arial"/>
          <w:sz w:val="20"/>
        </w:rPr>
        <w:t xml:space="preserve"> on the same terms and conditions without any further act, instrument, deed, matter or thing being made, done or executed.</w:t>
      </w:r>
    </w:p>
    <w:p w:rsidR="003001BE" w:rsidRPr="00163515" w:rsidRDefault="003001BE" w:rsidP="00163515">
      <w:pPr>
        <w:pStyle w:val="ListParagraph"/>
        <w:tabs>
          <w:tab w:val="left" w:pos="-720"/>
          <w:tab w:val="left" w:pos="720"/>
        </w:tabs>
        <w:suppressAutoHyphens/>
        <w:spacing w:line="300" w:lineRule="exact"/>
        <w:jc w:val="both"/>
        <w:rPr>
          <w:rFonts w:ascii="Arial" w:hAnsi="Arial" w:cs="Arial"/>
          <w:sz w:val="20"/>
        </w:rPr>
      </w:pPr>
    </w:p>
    <w:p w:rsidR="003001BE"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956C76">
        <w:rPr>
          <w:rFonts w:ascii="Arial" w:hAnsi="Arial" w:cs="Arial"/>
          <w:sz w:val="20"/>
        </w:rPr>
        <w:t xml:space="preserve">All debts, liabilities (including contingent liabilities), guarantees, duties and obligations of every kind, nature and description of the </w:t>
      </w:r>
      <w:r w:rsidR="004D0F41" w:rsidRPr="00956C76">
        <w:rPr>
          <w:rFonts w:ascii="Arial" w:hAnsi="Arial" w:cs="Arial"/>
          <w:sz w:val="20"/>
        </w:rPr>
        <w:t>Demerged Company 1 (in relation to Demerged Undertaking 1) and Demerged Company 2 (in relation to Demerged Undertaking 2)</w:t>
      </w:r>
      <w:r w:rsidRPr="00956C76">
        <w:rPr>
          <w:rFonts w:ascii="Arial" w:hAnsi="Arial" w:cs="Arial"/>
          <w:sz w:val="20"/>
        </w:rPr>
        <w:t xml:space="preserve">, shall be deemed to have been transferred to the </w:t>
      </w:r>
      <w:r w:rsidR="0001191F">
        <w:rPr>
          <w:rFonts w:ascii="Arial" w:hAnsi="Arial" w:cs="Arial"/>
          <w:sz w:val="20"/>
        </w:rPr>
        <w:t>Resulting Company</w:t>
      </w:r>
      <w:r w:rsidRPr="00956C76">
        <w:rPr>
          <w:rFonts w:ascii="Arial" w:hAnsi="Arial" w:cs="Arial"/>
          <w:sz w:val="20"/>
        </w:rPr>
        <w:t xml:space="preserve"> and to the extent they are outstanding on the Effective Date shall, without any further act, instrument, deed, matter or thing being made, done or executed, stand transferred to the </w:t>
      </w:r>
      <w:r w:rsidR="0001191F">
        <w:rPr>
          <w:rFonts w:ascii="Arial" w:hAnsi="Arial" w:cs="Arial"/>
          <w:sz w:val="20"/>
        </w:rPr>
        <w:t>Resulting Company</w:t>
      </w:r>
      <w:r w:rsidRPr="00956C76">
        <w:rPr>
          <w:rFonts w:ascii="Arial" w:hAnsi="Arial" w:cs="Arial"/>
          <w:sz w:val="20"/>
        </w:rPr>
        <w:t xml:space="preserve"> and shall become the liabilities and obligations of the </w:t>
      </w:r>
      <w:r w:rsidR="0001191F">
        <w:rPr>
          <w:rFonts w:ascii="Arial" w:hAnsi="Arial" w:cs="Arial"/>
          <w:sz w:val="20"/>
        </w:rPr>
        <w:t>Resulting Company</w:t>
      </w:r>
      <w:r w:rsidRPr="00956C76">
        <w:rPr>
          <w:rFonts w:ascii="Arial" w:hAnsi="Arial" w:cs="Arial"/>
          <w:sz w:val="20"/>
        </w:rPr>
        <w:t xml:space="preserve"> which shall undertake to meet, discharge and satisfy the same</w:t>
      </w:r>
      <w:r w:rsidR="00956C76">
        <w:rPr>
          <w:rFonts w:ascii="Arial" w:hAnsi="Arial" w:cs="Arial"/>
          <w:sz w:val="20"/>
        </w:rPr>
        <w:t>.</w:t>
      </w:r>
    </w:p>
    <w:p w:rsidR="00956C76" w:rsidRPr="00956C76" w:rsidRDefault="00956C76" w:rsidP="00956C76">
      <w:pPr>
        <w:pStyle w:val="ListParagraph"/>
        <w:rPr>
          <w:rFonts w:ascii="Arial" w:hAnsi="Arial" w:cs="Arial"/>
          <w:sz w:val="20"/>
        </w:rPr>
      </w:pPr>
    </w:p>
    <w:p w:rsidR="00956C76" w:rsidRPr="00956C76" w:rsidRDefault="00956C76" w:rsidP="00956C76">
      <w:pPr>
        <w:pStyle w:val="ListParagraph"/>
        <w:tabs>
          <w:tab w:val="left" w:pos="-720"/>
          <w:tab w:val="left" w:pos="720"/>
        </w:tabs>
        <w:suppressAutoHyphens/>
        <w:spacing w:line="300" w:lineRule="exact"/>
        <w:jc w:val="both"/>
        <w:rPr>
          <w:rFonts w:ascii="Arial" w:hAnsi="Arial" w:cs="Arial"/>
          <w:sz w:val="20"/>
        </w:rPr>
      </w:pPr>
    </w:p>
    <w:p w:rsidR="00BF5B4C" w:rsidRPr="00163515"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Where any of the debt, liabilities (including contingent liabilities), </w:t>
      </w:r>
      <w:r w:rsidR="00DD69F4">
        <w:rPr>
          <w:rFonts w:ascii="Arial" w:hAnsi="Arial" w:cs="Arial"/>
          <w:sz w:val="20"/>
        </w:rPr>
        <w:t xml:space="preserve">guarantees, </w:t>
      </w:r>
      <w:r w:rsidRPr="00163515">
        <w:rPr>
          <w:rFonts w:ascii="Arial" w:hAnsi="Arial" w:cs="Arial"/>
          <w:sz w:val="20"/>
        </w:rPr>
        <w:t xml:space="preserve">duties and obligations of the </w:t>
      </w:r>
      <w:r w:rsidR="004D0F41">
        <w:rPr>
          <w:rFonts w:ascii="Arial" w:hAnsi="Arial" w:cs="Arial"/>
          <w:sz w:val="20"/>
        </w:rPr>
        <w:t xml:space="preserve">Demerged Company 1 (in relation to </w:t>
      </w:r>
      <w:r w:rsidR="004D0F41" w:rsidRPr="00163515">
        <w:rPr>
          <w:rFonts w:ascii="Arial" w:hAnsi="Arial" w:cs="Arial"/>
          <w:sz w:val="20"/>
        </w:rPr>
        <w:t>Demerged Undertaking 1</w:t>
      </w:r>
      <w:r w:rsidR="004D0F41">
        <w:rPr>
          <w:rFonts w:ascii="Arial" w:hAnsi="Arial" w:cs="Arial"/>
          <w:sz w:val="20"/>
        </w:rPr>
        <w:t>)</w:t>
      </w:r>
      <w:r w:rsidR="004D0F41" w:rsidRPr="00163515">
        <w:rPr>
          <w:rFonts w:ascii="Arial" w:hAnsi="Arial" w:cs="Arial"/>
          <w:sz w:val="20"/>
        </w:rPr>
        <w:t xml:space="preserve"> and</w:t>
      </w:r>
      <w:r w:rsidR="004D0F41">
        <w:rPr>
          <w:rFonts w:ascii="Arial" w:hAnsi="Arial" w:cs="Arial"/>
          <w:sz w:val="20"/>
        </w:rPr>
        <w:t xml:space="preserve"> Demerged Company 2 (in relation to</w:t>
      </w:r>
      <w:r w:rsidR="004D0F41" w:rsidRPr="00163515">
        <w:rPr>
          <w:rFonts w:ascii="Arial" w:hAnsi="Arial" w:cs="Arial"/>
          <w:sz w:val="20"/>
        </w:rPr>
        <w:t xml:space="preserve"> Demerged Undertaking 2</w:t>
      </w:r>
      <w:r w:rsidR="004D0F41">
        <w:rPr>
          <w:rFonts w:ascii="Arial" w:hAnsi="Arial" w:cs="Arial"/>
          <w:sz w:val="20"/>
        </w:rPr>
        <w:t>)</w:t>
      </w:r>
      <w:r w:rsidRPr="00163515">
        <w:rPr>
          <w:rFonts w:ascii="Arial" w:hAnsi="Arial" w:cs="Arial"/>
          <w:sz w:val="20"/>
        </w:rPr>
        <w:t xml:space="preserve"> as on the Appointed Date, deemed to be transferred to the </w:t>
      </w:r>
      <w:r w:rsidR="0001191F">
        <w:rPr>
          <w:rFonts w:ascii="Arial" w:hAnsi="Arial" w:cs="Arial"/>
          <w:sz w:val="20"/>
        </w:rPr>
        <w:t>Resulting Company</w:t>
      </w:r>
      <w:r w:rsidRPr="00163515">
        <w:rPr>
          <w:rFonts w:ascii="Arial" w:hAnsi="Arial" w:cs="Arial"/>
          <w:sz w:val="20"/>
        </w:rPr>
        <w:t xml:space="preserve"> have been discharged by the </w:t>
      </w:r>
      <w:r w:rsidR="004D0F41">
        <w:rPr>
          <w:rFonts w:ascii="Arial" w:hAnsi="Arial" w:cs="Arial"/>
          <w:sz w:val="20"/>
        </w:rPr>
        <w:t xml:space="preserve">Demerged Company 1 </w:t>
      </w:r>
      <w:r w:rsidR="004D0F41" w:rsidRPr="00163515">
        <w:rPr>
          <w:rFonts w:ascii="Arial" w:hAnsi="Arial" w:cs="Arial"/>
          <w:sz w:val="20"/>
        </w:rPr>
        <w:t>and</w:t>
      </w:r>
      <w:r w:rsidR="004D0F41">
        <w:rPr>
          <w:rFonts w:ascii="Arial" w:hAnsi="Arial" w:cs="Arial"/>
          <w:sz w:val="20"/>
        </w:rPr>
        <w:t xml:space="preserve"> Demerged Company 2 </w:t>
      </w:r>
      <w:r w:rsidRPr="00163515">
        <w:rPr>
          <w:rFonts w:ascii="Arial" w:hAnsi="Arial" w:cs="Arial"/>
          <w:sz w:val="20"/>
        </w:rPr>
        <w:t xml:space="preserve">after the Appointed Date and prior to the Effective Date, such discharge shall be deemed to have been for and on account of the </w:t>
      </w:r>
      <w:r w:rsidR="0001191F">
        <w:rPr>
          <w:rFonts w:ascii="Arial" w:hAnsi="Arial" w:cs="Arial"/>
          <w:sz w:val="20"/>
        </w:rPr>
        <w:t>Resulting Company</w:t>
      </w:r>
      <w:r w:rsidRPr="00163515">
        <w:rPr>
          <w:rFonts w:ascii="Arial" w:hAnsi="Arial" w:cs="Arial"/>
          <w:sz w:val="20"/>
        </w:rPr>
        <w:t xml:space="preserve">, and all loans raised and used and all liabilities and obligations incurred by the </w:t>
      </w:r>
      <w:r w:rsidR="004D0F41">
        <w:rPr>
          <w:rFonts w:ascii="Arial" w:hAnsi="Arial" w:cs="Arial"/>
          <w:sz w:val="20"/>
        </w:rPr>
        <w:t xml:space="preserve">Demerged Company 1 (in relation to </w:t>
      </w:r>
      <w:r w:rsidR="004D0F41" w:rsidRPr="00163515">
        <w:rPr>
          <w:rFonts w:ascii="Arial" w:hAnsi="Arial" w:cs="Arial"/>
          <w:sz w:val="20"/>
        </w:rPr>
        <w:t>Demerged Undertaking 1</w:t>
      </w:r>
      <w:r w:rsidR="004D0F41">
        <w:rPr>
          <w:rFonts w:ascii="Arial" w:hAnsi="Arial" w:cs="Arial"/>
          <w:sz w:val="20"/>
        </w:rPr>
        <w:t>)</w:t>
      </w:r>
      <w:r w:rsidR="004D0F41" w:rsidRPr="00163515">
        <w:rPr>
          <w:rFonts w:ascii="Arial" w:hAnsi="Arial" w:cs="Arial"/>
          <w:sz w:val="20"/>
        </w:rPr>
        <w:t xml:space="preserve"> and</w:t>
      </w:r>
      <w:r w:rsidR="004D0F41">
        <w:rPr>
          <w:rFonts w:ascii="Arial" w:hAnsi="Arial" w:cs="Arial"/>
          <w:sz w:val="20"/>
        </w:rPr>
        <w:t xml:space="preserve"> Demerged Company 2 (in relation to</w:t>
      </w:r>
      <w:r w:rsidR="004D0F41" w:rsidRPr="00163515">
        <w:rPr>
          <w:rFonts w:ascii="Arial" w:hAnsi="Arial" w:cs="Arial"/>
          <w:sz w:val="20"/>
        </w:rPr>
        <w:t xml:space="preserve"> Demerged </w:t>
      </w:r>
      <w:r w:rsidR="004D0F41" w:rsidRPr="00163515">
        <w:rPr>
          <w:rFonts w:ascii="Arial" w:hAnsi="Arial" w:cs="Arial"/>
          <w:sz w:val="20"/>
        </w:rPr>
        <w:lastRenderedPageBreak/>
        <w:t>Undertaking 2</w:t>
      </w:r>
      <w:r w:rsidR="004D0F41">
        <w:rPr>
          <w:rFonts w:ascii="Arial" w:hAnsi="Arial" w:cs="Arial"/>
          <w:sz w:val="20"/>
        </w:rPr>
        <w:t>)</w:t>
      </w:r>
      <w:r w:rsidRPr="00163515">
        <w:rPr>
          <w:rFonts w:ascii="Arial" w:hAnsi="Arial" w:cs="Arial"/>
          <w:sz w:val="20"/>
        </w:rPr>
        <w:t xml:space="preserve"> after the Appointed Date and prior to the Effective Date shall be deemed to have been raised, used or incurred for and on behalf of the </w:t>
      </w:r>
      <w:r w:rsidR="0001191F">
        <w:rPr>
          <w:rFonts w:ascii="Arial" w:hAnsi="Arial" w:cs="Arial"/>
          <w:sz w:val="20"/>
        </w:rPr>
        <w:t>Resulting Company</w:t>
      </w:r>
      <w:r w:rsidRPr="00163515">
        <w:rPr>
          <w:rFonts w:ascii="Arial" w:hAnsi="Arial" w:cs="Arial"/>
          <w:sz w:val="20"/>
        </w:rPr>
        <w:t xml:space="preserve"> and to the extent they are outstanding on the Effective Date shall also, without any further act, instrument, deed, matter or thing being made, done or executed, stand transferred to the </w:t>
      </w:r>
      <w:r w:rsidR="0001191F">
        <w:rPr>
          <w:rFonts w:ascii="Arial" w:hAnsi="Arial" w:cs="Arial"/>
          <w:sz w:val="20"/>
        </w:rPr>
        <w:t>Resulting Company</w:t>
      </w:r>
      <w:r w:rsidRPr="00163515">
        <w:rPr>
          <w:rFonts w:ascii="Arial" w:hAnsi="Arial" w:cs="Arial"/>
          <w:sz w:val="20"/>
        </w:rPr>
        <w:t xml:space="preserve"> and become the liabilities and obligations of the </w:t>
      </w:r>
      <w:r w:rsidR="0001191F">
        <w:rPr>
          <w:rFonts w:ascii="Arial" w:hAnsi="Arial" w:cs="Arial"/>
          <w:sz w:val="20"/>
        </w:rPr>
        <w:t>Resulting Company</w:t>
      </w:r>
      <w:r w:rsidRPr="00163515">
        <w:rPr>
          <w:rFonts w:ascii="Arial" w:hAnsi="Arial" w:cs="Arial"/>
          <w:sz w:val="20"/>
        </w:rPr>
        <w:t>, which shall undertake to meet, discharge and satisfy the same and it shall not be necessary to obtain the consent of any third party or other person who is a party to any contract or arrangement by virtue of which such loans and liabilities have arisen in order to give effect to the provisions of this sub-clause.</w:t>
      </w:r>
    </w:p>
    <w:p w:rsidR="003001BE" w:rsidRPr="00163515" w:rsidRDefault="003001BE" w:rsidP="00163515">
      <w:pPr>
        <w:tabs>
          <w:tab w:val="left" w:pos="-720"/>
          <w:tab w:val="left" w:pos="720"/>
        </w:tabs>
        <w:suppressAutoHyphens/>
        <w:spacing w:line="300" w:lineRule="exact"/>
        <w:jc w:val="both"/>
        <w:rPr>
          <w:rFonts w:ascii="Arial" w:hAnsi="Arial" w:cs="Arial"/>
          <w:sz w:val="20"/>
        </w:rPr>
      </w:pPr>
    </w:p>
    <w:p w:rsidR="009570BE" w:rsidRDefault="00BF5B4C"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All the employees of the </w:t>
      </w:r>
      <w:r w:rsidR="004D0F41">
        <w:rPr>
          <w:rFonts w:ascii="Arial" w:hAnsi="Arial" w:cs="Arial"/>
          <w:sz w:val="20"/>
        </w:rPr>
        <w:t xml:space="preserve">Demerged Company 1 (in relation to </w:t>
      </w:r>
      <w:r w:rsidR="004D0F41" w:rsidRPr="00163515">
        <w:rPr>
          <w:rFonts w:ascii="Arial" w:hAnsi="Arial" w:cs="Arial"/>
          <w:sz w:val="20"/>
        </w:rPr>
        <w:t>Demerged Undertaking 1</w:t>
      </w:r>
      <w:r w:rsidR="004D0F41">
        <w:rPr>
          <w:rFonts w:ascii="Arial" w:hAnsi="Arial" w:cs="Arial"/>
          <w:sz w:val="20"/>
        </w:rPr>
        <w:t>)</w:t>
      </w:r>
      <w:r w:rsidR="004D0F41" w:rsidRPr="00163515">
        <w:rPr>
          <w:rFonts w:ascii="Arial" w:hAnsi="Arial" w:cs="Arial"/>
          <w:sz w:val="20"/>
        </w:rPr>
        <w:t xml:space="preserve"> and</w:t>
      </w:r>
      <w:r w:rsidR="004D0F41">
        <w:rPr>
          <w:rFonts w:ascii="Arial" w:hAnsi="Arial" w:cs="Arial"/>
          <w:sz w:val="20"/>
        </w:rPr>
        <w:t xml:space="preserve"> Demerged Company 2 (in relation to</w:t>
      </w:r>
      <w:r w:rsidR="004D0F41" w:rsidRPr="00163515">
        <w:rPr>
          <w:rFonts w:ascii="Arial" w:hAnsi="Arial" w:cs="Arial"/>
          <w:sz w:val="20"/>
        </w:rPr>
        <w:t xml:space="preserve"> Demerged Undertaking 2</w:t>
      </w:r>
      <w:r w:rsidR="004D0F41">
        <w:rPr>
          <w:rFonts w:ascii="Arial" w:hAnsi="Arial" w:cs="Arial"/>
          <w:sz w:val="20"/>
        </w:rPr>
        <w:t>)</w:t>
      </w:r>
      <w:r w:rsidRPr="00163515">
        <w:rPr>
          <w:rFonts w:ascii="Arial" w:hAnsi="Arial" w:cs="Arial"/>
          <w:sz w:val="20"/>
        </w:rPr>
        <w:t xml:space="preserve">, if any in service on the Effective Date shall be deemed to have become employees of the </w:t>
      </w:r>
      <w:r w:rsidR="0001191F">
        <w:rPr>
          <w:rFonts w:ascii="Arial" w:hAnsi="Arial" w:cs="Arial"/>
          <w:sz w:val="20"/>
        </w:rPr>
        <w:t>Resulting Company</w:t>
      </w:r>
      <w:r w:rsidRPr="00163515">
        <w:rPr>
          <w:rFonts w:ascii="Arial" w:hAnsi="Arial" w:cs="Arial"/>
          <w:sz w:val="20"/>
        </w:rPr>
        <w:t xml:space="preserve"> with effect from the Appointed Date without any break, discontinuance or interruption in their service on the basis of continuity of service without any further act, instrument, deed, matter or thing being made, done or executed. The terms and conditions of their employment with the </w:t>
      </w:r>
      <w:r w:rsidR="0001191F">
        <w:rPr>
          <w:rFonts w:ascii="Arial" w:hAnsi="Arial" w:cs="Arial"/>
          <w:sz w:val="20"/>
        </w:rPr>
        <w:t>Resulting Company</w:t>
      </w:r>
      <w:r w:rsidRPr="00163515">
        <w:rPr>
          <w:rFonts w:ascii="Arial" w:hAnsi="Arial" w:cs="Arial"/>
          <w:sz w:val="20"/>
        </w:rPr>
        <w:t xml:space="preserve"> shall not be less </w:t>
      </w:r>
      <w:r w:rsidR="009570BE" w:rsidRPr="00163515">
        <w:rPr>
          <w:rFonts w:ascii="Arial" w:hAnsi="Arial" w:cs="Arial"/>
          <w:sz w:val="20"/>
        </w:rPr>
        <w:t>favorable</w:t>
      </w:r>
      <w:r w:rsidRPr="00163515">
        <w:rPr>
          <w:rFonts w:ascii="Arial" w:hAnsi="Arial" w:cs="Arial"/>
          <w:sz w:val="20"/>
        </w:rPr>
        <w:t xml:space="preserve"> than those applicable to them with reference to the </w:t>
      </w:r>
      <w:r w:rsidR="00AB5234">
        <w:rPr>
          <w:rFonts w:ascii="Arial" w:hAnsi="Arial" w:cs="Arial"/>
          <w:sz w:val="20"/>
        </w:rPr>
        <w:t xml:space="preserve">Demerged Company 1 </w:t>
      </w:r>
      <w:r w:rsidR="00AB5234" w:rsidRPr="00163515">
        <w:rPr>
          <w:rFonts w:ascii="Arial" w:hAnsi="Arial" w:cs="Arial"/>
          <w:sz w:val="20"/>
        </w:rPr>
        <w:t>and</w:t>
      </w:r>
      <w:r w:rsidR="00AB5234">
        <w:rPr>
          <w:rFonts w:ascii="Arial" w:hAnsi="Arial" w:cs="Arial"/>
          <w:sz w:val="20"/>
        </w:rPr>
        <w:t xml:space="preserve"> Demerged Company 2 </w:t>
      </w:r>
      <w:r w:rsidRPr="00163515">
        <w:rPr>
          <w:rFonts w:ascii="Arial" w:hAnsi="Arial" w:cs="Arial"/>
          <w:sz w:val="20"/>
        </w:rPr>
        <w:t xml:space="preserve">on the Effective Date. </w:t>
      </w:r>
    </w:p>
    <w:p w:rsidR="009570BE" w:rsidRPr="009570BE" w:rsidRDefault="009570BE" w:rsidP="009570BE">
      <w:pPr>
        <w:pStyle w:val="ListParagraph"/>
        <w:rPr>
          <w:rFonts w:ascii="Arial" w:hAnsi="Arial" w:cs="Arial"/>
          <w:sz w:val="20"/>
        </w:rPr>
      </w:pPr>
    </w:p>
    <w:p w:rsidR="00BF5B4C" w:rsidRPr="00AB5234" w:rsidRDefault="00BF5B4C" w:rsidP="00282069">
      <w:pPr>
        <w:pStyle w:val="ListParagraph"/>
        <w:tabs>
          <w:tab w:val="left" w:pos="-720"/>
        </w:tabs>
        <w:suppressAutoHyphens/>
        <w:spacing w:line="300" w:lineRule="exact"/>
        <w:ind w:left="990"/>
        <w:jc w:val="both"/>
        <w:rPr>
          <w:rFonts w:ascii="Arial" w:hAnsi="Arial" w:cs="Arial"/>
          <w:sz w:val="20"/>
        </w:rPr>
      </w:pPr>
      <w:r w:rsidRPr="00163515">
        <w:rPr>
          <w:rFonts w:ascii="Arial" w:hAnsi="Arial" w:cs="Arial"/>
          <w:sz w:val="20"/>
        </w:rPr>
        <w:t xml:space="preserve">The </w:t>
      </w:r>
      <w:r w:rsidR="0001191F">
        <w:rPr>
          <w:rFonts w:ascii="Arial" w:hAnsi="Arial" w:cs="Arial"/>
          <w:sz w:val="20"/>
        </w:rPr>
        <w:t>Resulting Company</w:t>
      </w:r>
      <w:r w:rsidRPr="00163515">
        <w:rPr>
          <w:rFonts w:ascii="Arial" w:hAnsi="Arial" w:cs="Arial"/>
          <w:sz w:val="20"/>
        </w:rPr>
        <w:t xml:space="preserve"> further agrees</w:t>
      </w:r>
      <w:r w:rsidR="00FD6DA8">
        <w:rPr>
          <w:rFonts w:ascii="Arial" w:hAnsi="Arial" w:cs="Arial"/>
          <w:sz w:val="20"/>
        </w:rPr>
        <w:t xml:space="preserve"> that</w:t>
      </w:r>
      <w:r w:rsidRPr="00163515">
        <w:rPr>
          <w:rFonts w:ascii="Arial" w:hAnsi="Arial" w:cs="Arial"/>
          <w:sz w:val="20"/>
        </w:rPr>
        <w:t xml:space="preserve"> for the purpose of payment of any retirement benefit/ compensation, such uninterrupted past services with the Demerged Company 1 and</w:t>
      </w:r>
      <w:r w:rsidR="005A19B2">
        <w:rPr>
          <w:rFonts w:ascii="Arial" w:hAnsi="Arial" w:cs="Arial"/>
          <w:sz w:val="20"/>
        </w:rPr>
        <w:t xml:space="preserve"> / or </w:t>
      </w:r>
      <w:r w:rsidRPr="00163515">
        <w:rPr>
          <w:rFonts w:ascii="Arial" w:hAnsi="Arial" w:cs="Arial"/>
          <w:sz w:val="20"/>
        </w:rPr>
        <w:t xml:space="preserve">Demerged Company 2 shall also be taken into account. </w:t>
      </w:r>
      <w:r w:rsidRPr="00163515">
        <w:rPr>
          <w:rFonts w:ascii="Arial" w:eastAsia="Calibri" w:hAnsi="Arial" w:cs="Arial"/>
          <w:sz w:val="20"/>
        </w:rPr>
        <w:t xml:space="preserve">Further, upon the Scheme coming into effect on the Effective Date and with effect from the Appointed Date, any prosecution or disciplinary action initiated, pending or contemplated against and any penalty imposed in this regard on any employee by the </w:t>
      </w:r>
      <w:r w:rsidR="00AB5234">
        <w:rPr>
          <w:rFonts w:ascii="Arial" w:hAnsi="Arial" w:cs="Arial"/>
          <w:sz w:val="20"/>
        </w:rPr>
        <w:t xml:space="preserve">Demerged Company 1 (in relation to </w:t>
      </w:r>
      <w:r w:rsidR="00AB5234" w:rsidRPr="00163515">
        <w:rPr>
          <w:rFonts w:ascii="Arial" w:hAnsi="Arial" w:cs="Arial"/>
          <w:sz w:val="20"/>
        </w:rPr>
        <w:t>Demerged Undertaking 1</w:t>
      </w:r>
      <w:r w:rsidR="00AB5234">
        <w:rPr>
          <w:rFonts w:ascii="Arial" w:hAnsi="Arial" w:cs="Arial"/>
          <w:sz w:val="20"/>
        </w:rPr>
        <w:t>)</w:t>
      </w:r>
      <w:r w:rsidR="00AB5234" w:rsidRPr="00163515">
        <w:rPr>
          <w:rFonts w:ascii="Arial" w:hAnsi="Arial" w:cs="Arial"/>
          <w:sz w:val="20"/>
        </w:rPr>
        <w:t xml:space="preserve"> and</w:t>
      </w:r>
      <w:r w:rsidR="00AB5234">
        <w:rPr>
          <w:rFonts w:ascii="Arial" w:hAnsi="Arial" w:cs="Arial"/>
          <w:sz w:val="20"/>
        </w:rPr>
        <w:t xml:space="preserve"> Demerged Company 2 (in relation to</w:t>
      </w:r>
      <w:r w:rsidR="00AB5234" w:rsidRPr="00163515">
        <w:rPr>
          <w:rFonts w:ascii="Arial" w:hAnsi="Arial" w:cs="Arial"/>
          <w:sz w:val="20"/>
        </w:rPr>
        <w:t xml:space="preserve"> Demerged Undertaking 2</w:t>
      </w:r>
      <w:r w:rsidR="00AB5234">
        <w:rPr>
          <w:rFonts w:ascii="Arial" w:hAnsi="Arial" w:cs="Arial"/>
          <w:sz w:val="20"/>
        </w:rPr>
        <w:t>)</w:t>
      </w:r>
      <w:r w:rsidRPr="00163515">
        <w:rPr>
          <w:rFonts w:ascii="Arial" w:eastAsia="Calibri" w:hAnsi="Arial" w:cs="Arial"/>
          <w:sz w:val="20"/>
        </w:rPr>
        <w:t xml:space="preserve"> shall be continued/continue to operate against the relevant employee and shall be enforced effectively by the </w:t>
      </w:r>
      <w:r w:rsidR="0001191F">
        <w:rPr>
          <w:rFonts w:ascii="Arial" w:eastAsia="Calibri" w:hAnsi="Arial" w:cs="Arial"/>
          <w:sz w:val="20"/>
        </w:rPr>
        <w:t>Resulting Company</w:t>
      </w:r>
      <w:r w:rsidRPr="00163515">
        <w:rPr>
          <w:rFonts w:ascii="Arial" w:eastAsia="Calibri" w:hAnsi="Arial" w:cs="Arial"/>
          <w:sz w:val="20"/>
        </w:rPr>
        <w:t>.</w:t>
      </w:r>
    </w:p>
    <w:p w:rsidR="00AB5234" w:rsidRPr="00163515" w:rsidRDefault="00AB5234" w:rsidP="00AB5234">
      <w:pPr>
        <w:pStyle w:val="ListParagraph"/>
        <w:tabs>
          <w:tab w:val="left" w:pos="-720"/>
          <w:tab w:val="left" w:pos="720"/>
        </w:tabs>
        <w:suppressAutoHyphens/>
        <w:spacing w:line="300" w:lineRule="exact"/>
        <w:jc w:val="both"/>
        <w:rPr>
          <w:rFonts w:ascii="Arial" w:hAnsi="Arial" w:cs="Arial"/>
          <w:sz w:val="20"/>
        </w:rPr>
      </w:pPr>
    </w:p>
    <w:p w:rsidR="003001BE" w:rsidRPr="00163515" w:rsidRDefault="00BF5B4C" w:rsidP="00282069">
      <w:pPr>
        <w:pStyle w:val="ListParagraph"/>
        <w:tabs>
          <w:tab w:val="left" w:pos="-720"/>
        </w:tabs>
        <w:suppressAutoHyphens/>
        <w:spacing w:line="300" w:lineRule="exact"/>
        <w:ind w:left="990"/>
        <w:jc w:val="both"/>
        <w:rPr>
          <w:rFonts w:ascii="Arial" w:eastAsia="Calibri" w:hAnsi="Arial" w:cs="Arial"/>
          <w:sz w:val="20"/>
        </w:rPr>
      </w:pPr>
      <w:r w:rsidRPr="00163515">
        <w:rPr>
          <w:rFonts w:ascii="Arial" w:eastAsia="Calibri" w:hAnsi="Arial" w:cs="Arial"/>
          <w:sz w:val="20"/>
        </w:rPr>
        <w:t>With regard to provident fund, gratuity fund, superannuation fund or any other special fund or obligation created or existing for the benefit of such employees of the</w:t>
      </w:r>
      <w:r w:rsidRPr="00163515">
        <w:rPr>
          <w:rFonts w:ascii="Arial" w:hAnsi="Arial" w:cs="Arial"/>
          <w:sz w:val="20"/>
        </w:rPr>
        <w:t xml:space="preserve"> Demerged Company 1</w:t>
      </w:r>
      <w:r w:rsidR="00AB5234">
        <w:rPr>
          <w:rFonts w:ascii="Arial" w:hAnsi="Arial" w:cs="Arial"/>
          <w:sz w:val="20"/>
        </w:rPr>
        <w:t xml:space="preserve"> and Demerged Company 2</w:t>
      </w:r>
      <w:r w:rsidRPr="00163515">
        <w:rPr>
          <w:rFonts w:ascii="Arial" w:eastAsia="Calibri" w:hAnsi="Arial" w:cs="Arial"/>
          <w:sz w:val="20"/>
        </w:rPr>
        <w:t xml:space="preserve">, upon occurrence of the Effective Date and with effect from the Appointed Date, of which the employees relating to the </w:t>
      </w:r>
      <w:r w:rsidR="00AB5234">
        <w:rPr>
          <w:rFonts w:ascii="Arial" w:hAnsi="Arial" w:cs="Arial"/>
          <w:sz w:val="20"/>
        </w:rPr>
        <w:t xml:space="preserve">Demerged Company 1 (in relation to </w:t>
      </w:r>
      <w:r w:rsidR="00AB5234" w:rsidRPr="00163515">
        <w:rPr>
          <w:rFonts w:ascii="Arial" w:hAnsi="Arial" w:cs="Arial"/>
          <w:sz w:val="20"/>
        </w:rPr>
        <w:t>Demerged Undertaking 1</w:t>
      </w:r>
      <w:r w:rsidR="00AB5234">
        <w:rPr>
          <w:rFonts w:ascii="Arial" w:hAnsi="Arial" w:cs="Arial"/>
          <w:sz w:val="20"/>
        </w:rPr>
        <w:t>)</w:t>
      </w:r>
      <w:r w:rsidR="00AB5234" w:rsidRPr="00163515">
        <w:rPr>
          <w:rFonts w:ascii="Arial" w:hAnsi="Arial" w:cs="Arial"/>
          <w:sz w:val="20"/>
        </w:rPr>
        <w:t xml:space="preserve"> and</w:t>
      </w:r>
      <w:r w:rsidR="00AB5234">
        <w:rPr>
          <w:rFonts w:ascii="Arial" w:hAnsi="Arial" w:cs="Arial"/>
          <w:sz w:val="20"/>
        </w:rPr>
        <w:t xml:space="preserve"> Demerged Company 2 (in relation to</w:t>
      </w:r>
      <w:r w:rsidR="00AB5234" w:rsidRPr="00163515">
        <w:rPr>
          <w:rFonts w:ascii="Arial" w:hAnsi="Arial" w:cs="Arial"/>
          <w:sz w:val="20"/>
        </w:rPr>
        <w:t xml:space="preserve"> Demerged Undertaking 2</w:t>
      </w:r>
      <w:r w:rsidR="00AB5234">
        <w:rPr>
          <w:rFonts w:ascii="Arial" w:hAnsi="Arial" w:cs="Arial"/>
          <w:sz w:val="20"/>
        </w:rPr>
        <w:t>)</w:t>
      </w:r>
      <w:r w:rsidRPr="00163515">
        <w:rPr>
          <w:rFonts w:ascii="Arial" w:eastAsia="Calibri" w:hAnsi="Arial" w:cs="Arial"/>
          <w:sz w:val="20"/>
        </w:rPr>
        <w:t xml:space="preserve"> are members or beneficiaries, along with all accumulated contributions therein till the Effective Date, upon the Scheme becoming effective, shall, with the approval of the concerned authorities, if required, be transferred to and continued to be administered by </w:t>
      </w:r>
      <w:r w:rsidR="0001191F">
        <w:rPr>
          <w:rFonts w:ascii="Arial" w:eastAsia="Calibri" w:hAnsi="Arial" w:cs="Arial"/>
          <w:sz w:val="20"/>
        </w:rPr>
        <w:t>Resulting Company</w:t>
      </w:r>
      <w:r w:rsidRPr="00163515">
        <w:rPr>
          <w:rFonts w:ascii="Arial" w:eastAsia="Calibri" w:hAnsi="Arial" w:cs="Arial"/>
          <w:sz w:val="20"/>
        </w:rPr>
        <w:t xml:space="preserve"> for the benefit of such employees on the same terms and conditions. Accordingly, the provident fund, superannuation fund and gratuity fund dues, if any, of the said employees of the </w:t>
      </w:r>
      <w:r w:rsidRPr="00163515">
        <w:rPr>
          <w:rFonts w:ascii="Arial" w:hAnsi="Arial" w:cs="Arial"/>
          <w:sz w:val="20"/>
        </w:rPr>
        <w:t>Demerged C</w:t>
      </w:r>
      <w:r w:rsidR="00AB5234">
        <w:rPr>
          <w:rFonts w:ascii="Arial" w:hAnsi="Arial" w:cs="Arial"/>
          <w:sz w:val="20"/>
        </w:rPr>
        <w:t>ompany 1</w:t>
      </w:r>
      <w:r w:rsidRPr="00163515">
        <w:rPr>
          <w:rFonts w:ascii="Arial" w:hAnsi="Arial" w:cs="Arial"/>
          <w:sz w:val="20"/>
        </w:rPr>
        <w:t xml:space="preserve"> and Demerged Company 2 </w:t>
      </w:r>
      <w:r w:rsidRPr="00163515">
        <w:rPr>
          <w:rFonts w:ascii="Arial" w:eastAsia="Calibri" w:hAnsi="Arial" w:cs="Arial"/>
          <w:sz w:val="20"/>
        </w:rPr>
        <w:t xml:space="preserve">would be continued to be deposited in the transferred provident fund, superannuation fund and gratuity fund account by the </w:t>
      </w:r>
      <w:r w:rsidR="0001191F">
        <w:rPr>
          <w:rFonts w:ascii="Arial" w:eastAsia="Calibri" w:hAnsi="Arial" w:cs="Arial"/>
          <w:sz w:val="20"/>
        </w:rPr>
        <w:t>Resulting Company</w:t>
      </w:r>
      <w:r w:rsidRPr="00163515">
        <w:rPr>
          <w:rFonts w:ascii="Arial" w:eastAsia="Calibri" w:hAnsi="Arial" w:cs="Arial"/>
          <w:sz w:val="20"/>
        </w:rPr>
        <w:t xml:space="preserve">. Further, upon occurrence of the Effective Date and with effect from the Appointed Date, the </w:t>
      </w:r>
      <w:r w:rsidR="0001191F">
        <w:rPr>
          <w:rFonts w:ascii="Arial" w:eastAsia="Calibri" w:hAnsi="Arial" w:cs="Arial"/>
          <w:sz w:val="20"/>
        </w:rPr>
        <w:t>Resulting Company</w:t>
      </w:r>
      <w:r w:rsidRPr="00163515">
        <w:rPr>
          <w:rFonts w:ascii="Arial" w:eastAsia="Calibri" w:hAnsi="Arial" w:cs="Arial"/>
          <w:sz w:val="20"/>
        </w:rPr>
        <w:t xml:space="preserve"> shall stand substituted for the </w:t>
      </w:r>
      <w:r w:rsidRPr="00163515">
        <w:rPr>
          <w:rFonts w:ascii="Arial" w:hAnsi="Arial" w:cs="Arial"/>
          <w:sz w:val="20"/>
        </w:rPr>
        <w:t>Demerg</w:t>
      </w:r>
      <w:r w:rsidR="00AB5234">
        <w:rPr>
          <w:rFonts w:ascii="Arial" w:hAnsi="Arial" w:cs="Arial"/>
          <w:sz w:val="20"/>
        </w:rPr>
        <w:t>ed Company 1 and Demerged Company 2</w:t>
      </w:r>
      <w:r w:rsidRPr="00163515">
        <w:rPr>
          <w:rFonts w:ascii="Arial" w:eastAsia="Calibri" w:hAnsi="Arial" w:cs="Arial"/>
          <w:sz w:val="20"/>
        </w:rPr>
        <w:t xml:space="preserve">, for all purposes whatsoever relating to the obligation to make contributions to the said funds in accordance with the provisions of such schemes or funds. It is clarified that the services of the employees of the </w:t>
      </w:r>
      <w:r w:rsidR="00AB5234">
        <w:rPr>
          <w:rFonts w:ascii="Arial" w:hAnsi="Arial" w:cs="Arial"/>
          <w:sz w:val="20"/>
        </w:rPr>
        <w:t xml:space="preserve">Demerged Company 1 (in relation to </w:t>
      </w:r>
      <w:r w:rsidR="00AB5234" w:rsidRPr="00163515">
        <w:rPr>
          <w:rFonts w:ascii="Arial" w:hAnsi="Arial" w:cs="Arial"/>
          <w:sz w:val="20"/>
        </w:rPr>
        <w:t>Demerged Undertaking 1</w:t>
      </w:r>
      <w:r w:rsidR="00AB5234">
        <w:rPr>
          <w:rFonts w:ascii="Arial" w:hAnsi="Arial" w:cs="Arial"/>
          <w:sz w:val="20"/>
        </w:rPr>
        <w:t>)</w:t>
      </w:r>
      <w:r w:rsidR="00AB5234" w:rsidRPr="00163515">
        <w:rPr>
          <w:rFonts w:ascii="Arial" w:hAnsi="Arial" w:cs="Arial"/>
          <w:sz w:val="20"/>
        </w:rPr>
        <w:t xml:space="preserve"> and</w:t>
      </w:r>
      <w:r w:rsidR="00AB5234">
        <w:rPr>
          <w:rFonts w:ascii="Arial" w:hAnsi="Arial" w:cs="Arial"/>
          <w:sz w:val="20"/>
        </w:rPr>
        <w:t xml:space="preserve"> Demerged Company 2 (in relation to</w:t>
      </w:r>
      <w:r w:rsidR="00AB5234" w:rsidRPr="00163515">
        <w:rPr>
          <w:rFonts w:ascii="Arial" w:hAnsi="Arial" w:cs="Arial"/>
          <w:sz w:val="20"/>
        </w:rPr>
        <w:t xml:space="preserve"> Demerged Undertaking 2</w:t>
      </w:r>
      <w:r w:rsidR="00AB5234">
        <w:rPr>
          <w:rFonts w:ascii="Arial" w:hAnsi="Arial" w:cs="Arial"/>
          <w:sz w:val="20"/>
        </w:rPr>
        <w:t>)</w:t>
      </w:r>
      <w:r w:rsidRPr="00163515">
        <w:rPr>
          <w:rFonts w:ascii="Arial" w:eastAsia="Calibri" w:hAnsi="Arial" w:cs="Arial"/>
          <w:sz w:val="20"/>
        </w:rPr>
        <w:t xml:space="preserve"> will be treated as having been continuous for the purpose of the said fund or funds.</w:t>
      </w:r>
    </w:p>
    <w:p w:rsidR="003001BE" w:rsidRPr="00163515" w:rsidRDefault="003001BE" w:rsidP="00163515">
      <w:pPr>
        <w:tabs>
          <w:tab w:val="left" w:pos="-720"/>
          <w:tab w:val="left" w:pos="720"/>
        </w:tabs>
        <w:suppressAutoHyphens/>
        <w:spacing w:line="300" w:lineRule="exact"/>
        <w:jc w:val="both"/>
        <w:rPr>
          <w:rFonts w:ascii="Arial" w:eastAsia="Calibri" w:hAnsi="Arial" w:cs="Arial"/>
          <w:sz w:val="20"/>
        </w:rPr>
      </w:pPr>
    </w:p>
    <w:p w:rsidR="00AB5234" w:rsidRPr="00163515" w:rsidRDefault="00AB5234" w:rsidP="00566F57">
      <w:pPr>
        <w:pStyle w:val="ListParagraph"/>
        <w:numPr>
          <w:ilvl w:val="2"/>
          <w:numId w:val="15"/>
        </w:numPr>
        <w:tabs>
          <w:tab w:val="left" w:pos="-720"/>
        </w:tabs>
        <w:suppressAutoHyphens/>
        <w:spacing w:line="300" w:lineRule="exact"/>
        <w:ind w:left="990" w:hanging="774"/>
        <w:jc w:val="both"/>
        <w:rPr>
          <w:rFonts w:ascii="Arial" w:hAnsi="Arial" w:cs="Arial"/>
          <w:sz w:val="20"/>
        </w:rPr>
      </w:pPr>
      <w:r w:rsidRPr="00163515">
        <w:rPr>
          <w:rFonts w:ascii="Arial" w:hAnsi="Arial" w:cs="Arial"/>
          <w:sz w:val="20"/>
        </w:rPr>
        <w:t xml:space="preserve">All the taxes of any nature, duties, cess or any other deduction or any other like payment made by Demerged Company 1 and Demerged Company 2 to any statutory authorities such as income tax, advance tax, tax paid under Minimum Alternative Tax </w:t>
      </w:r>
      <w:r w:rsidRPr="00163515">
        <w:rPr>
          <w:rFonts w:ascii="Arial" w:hAnsi="Arial" w:cs="Arial"/>
          <w:sz w:val="20"/>
        </w:rPr>
        <w:lastRenderedPageBreak/>
        <w:t xml:space="preserve">provisions, Goods and Service tax, excise duty, sales tax, value added tax, service tax etc. or any tax deduction/ collection at source, credits (including CENVAT credit), etc., if any, in relation to the Demerged Undertaking 1 and Demerged Undertaking 2 respectively shall be deemed to have been on account of or on behalf of or paid by the </w:t>
      </w:r>
      <w:r w:rsidR="0001191F">
        <w:rPr>
          <w:rFonts w:ascii="Arial" w:hAnsi="Arial" w:cs="Arial"/>
          <w:sz w:val="20"/>
        </w:rPr>
        <w:t>Resulting Company</w:t>
      </w:r>
      <w:r w:rsidRPr="00163515">
        <w:rPr>
          <w:rFonts w:ascii="Arial" w:hAnsi="Arial" w:cs="Arial"/>
          <w:sz w:val="20"/>
        </w:rPr>
        <w:t xml:space="preserve">, without any further act, instrument, deed, matter or thing being made, done or executed, and the </w:t>
      </w:r>
      <w:r w:rsidR="0001191F">
        <w:rPr>
          <w:rFonts w:ascii="Arial" w:hAnsi="Arial" w:cs="Arial"/>
          <w:sz w:val="20"/>
        </w:rPr>
        <w:t>Resulting Company</w:t>
      </w:r>
      <w:r w:rsidRPr="00163515">
        <w:rPr>
          <w:rFonts w:ascii="Arial" w:hAnsi="Arial" w:cs="Arial"/>
          <w:sz w:val="20"/>
        </w:rPr>
        <w:t xml:space="preserve"> shall be </w:t>
      </w:r>
      <w:r w:rsidRPr="00163515">
        <w:rPr>
          <w:rFonts w:ascii="Arial" w:hAnsi="Arial" w:cs="Arial"/>
          <w:w w:val="105"/>
          <w:sz w:val="20"/>
        </w:rPr>
        <w:t>entitled to claim credit for such taxes deducted (at source)/ paid against its tax/ duty liabilities/ minimum alternative tax credit, service tax, value added tax liability etc., upon the Scheme becoming effective, notwithstanding that the certificates/challans or other documents for payment of such taxes/duties are in the name of the Demerged Company 1 and Demerged Company 2, as the case may be</w:t>
      </w:r>
      <w:r w:rsidRPr="00163515">
        <w:rPr>
          <w:rFonts w:ascii="Arial" w:hAnsi="Arial" w:cs="Arial"/>
          <w:sz w:val="20"/>
        </w:rPr>
        <w:t xml:space="preserve">.Further, upon the coming into effect of this scheme, all tax compliances under the applicable tax laws by the Demerged Undertaking 1 and Demerged Undertaking 2 on or after Appointed Date shall be deemed to be made by the </w:t>
      </w:r>
      <w:r w:rsidR="0001191F">
        <w:rPr>
          <w:rFonts w:ascii="Arial" w:hAnsi="Arial" w:cs="Arial"/>
          <w:sz w:val="20"/>
        </w:rPr>
        <w:t>Resulting Company</w:t>
      </w:r>
      <w:r w:rsidRPr="00163515">
        <w:rPr>
          <w:rFonts w:ascii="Arial" w:hAnsi="Arial" w:cs="Arial"/>
          <w:sz w:val="20"/>
        </w:rPr>
        <w:t>.</w:t>
      </w:r>
    </w:p>
    <w:p w:rsidR="00AB5234" w:rsidRPr="00AB5234" w:rsidRDefault="00AB5234" w:rsidP="00AB5234">
      <w:pPr>
        <w:pStyle w:val="ListParagraph"/>
        <w:tabs>
          <w:tab w:val="left" w:pos="-720"/>
          <w:tab w:val="left" w:pos="2160"/>
        </w:tabs>
        <w:suppressAutoHyphens/>
        <w:spacing w:line="300" w:lineRule="exact"/>
        <w:jc w:val="both"/>
        <w:rPr>
          <w:rFonts w:ascii="Arial" w:hAnsi="Arial" w:cs="Arial"/>
          <w:sz w:val="20"/>
        </w:rPr>
      </w:pPr>
    </w:p>
    <w:p w:rsidR="00DD69F4" w:rsidRDefault="00DD69F4" w:rsidP="00566F57">
      <w:pPr>
        <w:pStyle w:val="ListParagraph"/>
        <w:numPr>
          <w:ilvl w:val="2"/>
          <w:numId w:val="15"/>
        </w:numPr>
        <w:tabs>
          <w:tab w:val="left" w:pos="-720"/>
        </w:tabs>
        <w:suppressAutoHyphens/>
        <w:spacing w:line="300" w:lineRule="exact"/>
        <w:ind w:left="990" w:hanging="774"/>
        <w:jc w:val="both"/>
        <w:rPr>
          <w:rFonts w:ascii="Arial" w:eastAsia="Calibri" w:hAnsi="Arial" w:cs="Arial"/>
          <w:sz w:val="20"/>
        </w:rPr>
      </w:pPr>
      <w:r w:rsidRPr="00163515">
        <w:rPr>
          <w:rFonts w:ascii="Arial" w:eastAsia="Calibri" w:hAnsi="Arial" w:cs="Arial"/>
          <w:sz w:val="20"/>
        </w:rPr>
        <w:t xml:space="preserve">All the deductions otherwise admissible to the </w:t>
      </w:r>
      <w:r w:rsidRPr="00163515">
        <w:rPr>
          <w:rFonts w:ascii="Arial" w:hAnsi="Arial" w:cs="Arial"/>
          <w:sz w:val="20"/>
        </w:rPr>
        <w:t xml:space="preserve">Demerged Undertaking 1 and Demerged Undertaking 2 </w:t>
      </w:r>
      <w:r w:rsidRPr="00163515">
        <w:rPr>
          <w:rFonts w:ascii="Arial" w:eastAsia="Calibri" w:hAnsi="Arial" w:cs="Arial"/>
          <w:sz w:val="20"/>
        </w:rPr>
        <w:t xml:space="preserve">including payment admissible on actual payment or on deduction of appropriate taxes or on payment of tax deducted at source (such as section 43B, section 40, Section 40A etc. of the IT Act) will be eligible for deduction to </w:t>
      </w:r>
      <w:r w:rsidR="0001191F">
        <w:rPr>
          <w:rFonts w:ascii="Arial" w:eastAsia="Calibri" w:hAnsi="Arial" w:cs="Arial"/>
          <w:sz w:val="20"/>
        </w:rPr>
        <w:t>Resulting Company</w:t>
      </w:r>
      <w:r w:rsidRPr="00163515">
        <w:rPr>
          <w:rFonts w:ascii="Arial" w:eastAsia="Calibri" w:hAnsi="Arial" w:cs="Arial"/>
          <w:sz w:val="20"/>
        </w:rPr>
        <w:t xml:space="preserve">, upon fulfillment of conditions, if any, required under the IT Act. Any refund, under the IT Act, service tax laws, excise duty laws, central sales tax, applicable state value added tax laws, goods and service tax laws, or other applicable laws, regulations dealing with taxes, duties, land levies, levies due to the Demerged Undertaking 1 and Demerged Undertaking 2 consequent to the assessment made on the demerged Company 1 and Demerged Company 2 (including any refund for which no credit is taken in the books of accounts of the Demerged Company 1 and Demerged Company 2 as on the Appointed Date) shall belong to and be received by the </w:t>
      </w:r>
      <w:r w:rsidR="0001191F">
        <w:rPr>
          <w:rFonts w:ascii="Arial" w:eastAsia="Calibri" w:hAnsi="Arial" w:cs="Arial"/>
          <w:sz w:val="20"/>
        </w:rPr>
        <w:t>Resulting Company</w:t>
      </w:r>
      <w:r w:rsidRPr="00163515">
        <w:rPr>
          <w:rFonts w:ascii="Arial" w:eastAsia="Calibri" w:hAnsi="Arial" w:cs="Arial"/>
          <w:sz w:val="20"/>
        </w:rPr>
        <w:t xml:space="preserve"> without any further act, instrument, deed, matter or thing being made, done or executed, become the property of the </w:t>
      </w:r>
      <w:r w:rsidR="0001191F">
        <w:rPr>
          <w:rFonts w:ascii="Arial" w:eastAsia="Calibri" w:hAnsi="Arial" w:cs="Arial"/>
          <w:sz w:val="20"/>
        </w:rPr>
        <w:t>Resulting Company</w:t>
      </w:r>
      <w:r w:rsidRPr="00163515">
        <w:rPr>
          <w:rFonts w:ascii="Arial" w:eastAsia="Calibri" w:hAnsi="Arial" w:cs="Arial"/>
          <w:sz w:val="20"/>
        </w:rPr>
        <w:t>.</w:t>
      </w:r>
    </w:p>
    <w:p w:rsidR="009570BE" w:rsidRDefault="009570BE" w:rsidP="009570BE">
      <w:pPr>
        <w:pStyle w:val="ListParagraph"/>
        <w:tabs>
          <w:tab w:val="left" w:pos="-720"/>
          <w:tab w:val="left" w:pos="720"/>
        </w:tabs>
        <w:suppressAutoHyphens/>
        <w:spacing w:line="300" w:lineRule="exact"/>
        <w:jc w:val="both"/>
        <w:rPr>
          <w:rFonts w:ascii="Arial" w:eastAsia="Calibri" w:hAnsi="Arial" w:cs="Arial"/>
          <w:sz w:val="20"/>
        </w:rPr>
      </w:pPr>
    </w:p>
    <w:p w:rsidR="00F370FC" w:rsidRPr="009570BE" w:rsidRDefault="009570BE" w:rsidP="00566F57">
      <w:pPr>
        <w:pStyle w:val="ListParagraph"/>
        <w:numPr>
          <w:ilvl w:val="2"/>
          <w:numId w:val="15"/>
        </w:numPr>
        <w:tabs>
          <w:tab w:val="left" w:pos="-720"/>
        </w:tabs>
        <w:suppressAutoHyphens/>
        <w:spacing w:line="300" w:lineRule="exact"/>
        <w:ind w:left="990" w:hanging="774"/>
        <w:jc w:val="both"/>
        <w:rPr>
          <w:rFonts w:ascii="Arial" w:eastAsia="Calibri" w:hAnsi="Arial" w:cs="Arial"/>
          <w:sz w:val="20"/>
        </w:rPr>
      </w:pPr>
      <w:r w:rsidRPr="00163515">
        <w:rPr>
          <w:rFonts w:ascii="Arial" w:hAnsi="Arial" w:cs="Arial"/>
          <w:spacing w:val="-2"/>
          <w:sz w:val="20"/>
        </w:rPr>
        <w:t xml:space="preserve">All legal, tax, quasi-judicial, administrative, regulatory or other proceedings of whatsoever nature by or against the </w:t>
      </w:r>
      <w:r>
        <w:rPr>
          <w:rFonts w:ascii="Arial" w:hAnsi="Arial" w:cs="Arial"/>
          <w:sz w:val="20"/>
        </w:rPr>
        <w:t xml:space="preserve">Demerged Company 1 (in relation to </w:t>
      </w:r>
      <w:r w:rsidRPr="00163515">
        <w:rPr>
          <w:rFonts w:ascii="Arial" w:hAnsi="Arial" w:cs="Arial"/>
          <w:sz w:val="20"/>
        </w:rPr>
        <w:t>Demerged Undertaking 1</w:t>
      </w:r>
      <w:r>
        <w:rPr>
          <w:rFonts w:ascii="Arial" w:hAnsi="Arial" w:cs="Arial"/>
          <w:sz w:val="20"/>
        </w:rPr>
        <w:t>)</w:t>
      </w:r>
      <w:r w:rsidRPr="00163515">
        <w:rPr>
          <w:rFonts w:ascii="Arial" w:hAnsi="Arial" w:cs="Arial"/>
          <w:sz w:val="20"/>
        </w:rPr>
        <w:t xml:space="preserve"> and</w:t>
      </w:r>
      <w:r>
        <w:rPr>
          <w:rFonts w:ascii="Arial" w:hAnsi="Arial" w:cs="Arial"/>
          <w:sz w:val="20"/>
        </w:rPr>
        <w:t xml:space="preserve"> Demerged Company 2 (in relation to</w:t>
      </w:r>
      <w:r w:rsidRPr="00163515">
        <w:rPr>
          <w:rFonts w:ascii="Arial" w:hAnsi="Arial" w:cs="Arial"/>
          <w:sz w:val="20"/>
        </w:rPr>
        <w:t xml:space="preserve"> Demerged Undertaking 2</w:t>
      </w:r>
      <w:r>
        <w:rPr>
          <w:rFonts w:ascii="Arial" w:hAnsi="Arial" w:cs="Arial"/>
          <w:sz w:val="20"/>
        </w:rPr>
        <w:t>)</w:t>
      </w:r>
      <w:r w:rsidRPr="00163515">
        <w:rPr>
          <w:rFonts w:ascii="Arial" w:hAnsi="Arial" w:cs="Arial"/>
          <w:spacing w:val="-2"/>
          <w:sz w:val="20"/>
        </w:rPr>
        <w:t xml:space="preserve"> pending and/or arising on or after the Appointed Date shall not abate or be discontinued or be in any way prejudicially affected by reason of the Scheme or by anything contained in this Scheme but shall be continued and enforced by or against the </w:t>
      </w:r>
      <w:r>
        <w:rPr>
          <w:rFonts w:ascii="Arial" w:hAnsi="Arial" w:cs="Arial"/>
          <w:spacing w:val="-2"/>
          <w:sz w:val="20"/>
        </w:rPr>
        <w:t>Resulting Company</w:t>
      </w:r>
      <w:r w:rsidRPr="00163515">
        <w:rPr>
          <w:rFonts w:ascii="Arial" w:hAnsi="Arial" w:cs="Arial"/>
          <w:spacing w:val="-2"/>
          <w:sz w:val="20"/>
        </w:rPr>
        <w:t xml:space="preserve"> in the manner and to the same extent as would or might have been continued and enforced by or against the </w:t>
      </w:r>
      <w:r w:rsidRPr="00163515">
        <w:rPr>
          <w:rFonts w:ascii="Arial" w:hAnsi="Arial" w:cs="Arial"/>
          <w:sz w:val="20"/>
        </w:rPr>
        <w:t>Demerged Co</w:t>
      </w:r>
      <w:r>
        <w:rPr>
          <w:rFonts w:ascii="Arial" w:hAnsi="Arial" w:cs="Arial"/>
          <w:sz w:val="20"/>
        </w:rPr>
        <w:t xml:space="preserve">mpany 1 and Demerged Company 2 </w:t>
      </w:r>
      <w:r w:rsidRPr="00163515">
        <w:rPr>
          <w:rFonts w:ascii="Arial" w:hAnsi="Arial" w:cs="Arial"/>
          <w:sz w:val="20"/>
        </w:rPr>
        <w:t>without any further act, instrument, deed, matter or thing being made, done or executed</w:t>
      </w:r>
      <w:r w:rsidRPr="00163515">
        <w:rPr>
          <w:rFonts w:ascii="Arial" w:hAnsi="Arial" w:cs="Arial"/>
          <w:spacing w:val="-2"/>
          <w:sz w:val="20"/>
        </w:rPr>
        <w:t xml:space="preserve">. </w:t>
      </w:r>
      <w:r w:rsidRPr="00163515">
        <w:rPr>
          <w:rFonts w:ascii="Arial" w:hAnsi="Arial" w:cs="Arial"/>
          <w:sz w:val="20"/>
        </w:rPr>
        <w:t xml:space="preserve">The </w:t>
      </w:r>
      <w:r>
        <w:rPr>
          <w:rFonts w:ascii="Arial" w:hAnsi="Arial" w:cs="Arial"/>
          <w:sz w:val="20"/>
        </w:rPr>
        <w:t>Resulting Company</w:t>
      </w:r>
      <w:r w:rsidRPr="00163515">
        <w:rPr>
          <w:rFonts w:ascii="Arial" w:hAnsi="Arial" w:cs="Arial"/>
          <w:spacing w:val="-2"/>
          <w:sz w:val="20"/>
        </w:rPr>
        <w:t xml:space="preserve">will have all legal or other proceedings initiated by or against the </w:t>
      </w:r>
      <w:r>
        <w:rPr>
          <w:rFonts w:ascii="Arial" w:hAnsi="Arial" w:cs="Arial"/>
          <w:sz w:val="20"/>
        </w:rPr>
        <w:t xml:space="preserve">Demerged Company 1 (in relation to </w:t>
      </w:r>
      <w:r w:rsidRPr="00163515">
        <w:rPr>
          <w:rFonts w:ascii="Arial" w:hAnsi="Arial" w:cs="Arial"/>
          <w:sz w:val="20"/>
        </w:rPr>
        <w:t>Demerged Undertaking 1</w:t>
      </w:r>
      <w:r>
        <w:rPr>
          <w:rFonts w:ascii="Arial" w:hAnsi="Arial" w:cs="Arial"/>
          <w:sz w:val="20"/>
        </w:rPr>
        <w:t>)</w:t>
      </w:r>
      <w:r w:rsidRPr="00163515">
        <w:rPr>
          <w:rFonts w:ascii="Arial" w:hAnsi="Arial" w:cs="Arial"/>
          <w:sz w:val="20"/>
        </w:rPr>
        <w:t xml:space="preserve"> and</w:t>
      </w:r>
      <w:r>
        <w:rPr>
          <w:rFonts w:ascii="Arial" w:hAnsi="Arial" w:cs="Arial"/>
          <w:sz w:val="20"/>
        </w:rPr>
        <w:t xml:space="preserve"> Demerged Company 2 (in relation to</w:t>
      </w:r>
      <w:r w:rsidRPr="00163515">
        <w:rPr>
          <w:rFonts w:ascii="Arial" w:hAnsi="Arial" w:cs="Arial"/>
          <w:sz w:val="20"/>
        </w:rPr>
        <w:t xml:space="preserve"> Demerged Undertaking 2</w:t>
      </w:r>
      <w:r>
        <w:rPr>
          <w:rFonts w:ascii="Arial" w:hAnsi="Arial" w:cs="Arial"/>
          <w:sz w:val="20"/>
        </w:rPr>
        <w:t>)</w:t>
      </w:r>
      <w:r w:rsidRPr="00163515">
        <w:rPr>
          <w:rFonts w:ascii="Arial" w:hAnsi="Arial" w:cs="Arial"/>
          <w:spacing w:val="-2"/>
          <w:sz w:val="20"/>
        </w:rPr>
        <w:t xml:space="preserve"> referred to in this sub-clause, transferred in its name and to have the same continued, prosecuted and enforced by or against </w:t>
      </w:r>
      <w:r w:rsidRPr="00163515">
        <w:rPr>
          <w:rFonts w:ascii="Arial" w:hAnsi="Arial" w:cs="Arial"/>
          <w:sz w:val="20"/>
        </w:rPr>
        <w:t xml:space="preserve">the </w:t>
      </w:r>
      <w:r>
        <w:rPr>
          <w:rFonts w:ascii="Arial" w:hAnsi="Arial" w:cs="Arial"/>
          <w:sz w:val="20"/>
        </w:rPr>
        <w:t>Resulting Company</w:t>
      </w:r>
      <w:r w:rsidRPr="00163515">
        <w:rPr>
          <w:rFonts w:ascii="Arial" w:hAnsi="Arial" w:cs="Arial"/>
          <w:spacing w:val="-2"/>
          <w:sz w:val="20"/>
        </w:rPr>
        <w:t>, to the exclusion of the</w:t>
      </w:r>
      <w:r w:rsidRPr="00163515">
        <w:rPr>
          <w:rFonts w:ascii="Arial" w:hAnsi="Arial" w:cs="Arial"/>
          <w:sz w:val="20"/>
        </w:rPr>
        <w:t xml:space="preserve"> Demerged Company 1</w:t>
      </w:r>
      <w:r>
        <w:rPr>
          <w:rFonts w:ascii="Arial" w:hAnsi="Arial" w:cs="Arial"/>
          <w:sz w:val="20"/>
        </w:rPr>
        <w:t xml:space="preserve"> and Demerged Company 2.</w:t>
      </w:r>
    </w:p>
    <w:p w:rsidR="00F304BA" w:rsidRDefault="00F304BA" w:rsidP="00163515">
      <w:pPr>
        <w:tabs>
          <w:tab w:val="left" w:pos="-720"/>
        </w:tabs>
        <w:suppressAutoHyphens/>
        <w:spacing w:line="300" w:lineRule="exact"/>
        <w:jc w:val="both"/>
        <w:rPr>
          <w:rFonts w:ascii="Arial" w:hAnsi="Arial" w:cs="Arial"/>
          <w:spacing w:val="-2"/>
          <w:sz w:val="20"/>
        </w:rPr>
      </w:pPr>
    </w:p>
    <w:p w:rsidR="0088290B" w:rsidRPr="00163515" w:rsidRDefault="0088290B" w:rsidP="00566F57">
      <w:pPr>
        <w:pStyle w:val="ListParagraph"/>
        <w:numPr>
          <w:ilvl w:val="1"/>
          <w:numId w:val="15"/>
        </w:numPr>
        <w:tabs>
          <w:tab w:val="left" w:pos="-720"/>
        </w:tabs>
        <w:suppressAutoHyphens/>
        <w:spacing w:line="300" w:lineRule="exact"/>
        <w:ind w:left="432"/>
        <w:jc w:val="both"/>
        <w:rPr>
          <w:rFonts w:ascii="Arial" w:hAnsi="Arial" w:cs="Arial"/>
          <w:sz w:val="20"/>
        </w:rPr>
      </w:pPr>
      <w:r w:rsidRPr="00163515">
        <w:rPr>
          <w:rFonts w:ascii="Arial" w:hAnsi="Arial" w:cs="Arial"/>
          <w:sz w:val="20"/>
        </w:rPr>
        <w:t xml:space="preserve">The </w:t>
      </w:r>
      <w:r w:rsidR="0001191F">
        <w:rPr>
          <w:rFonts w:ascii="Arial" w:hAnsi="Arial" w:cs="Arial"/>
          <w:sz w:val="20"/>
        </w:rPr>
        <w:t>Resulting Company</w:t>
      </w:r>
      <w:r w:rsidRPr="00163515">
        <w:rPr>
          <w:rFonts w:ascii="Arial" w:hAnsi="Arial" w:cs="Arial"/>
          <w:sz w:val="20"/>
        </w:rPr>
        <w:t xml:space="preserve"> may, at any time after the coming into effect of the Scheme in accordance with the provisions hereof, if so required under any law or otherwise, execute deeds, writings, confirmations or notices with, or in favour of, any other party to any contract or arrangement to which the </w:t>
      </w:r>
      <w:r w:rsidR="00FA1E6E">
        <w:rPr>
          <w:rFonts w:ascii="Arial" w:hAnsi="Arial" w:cs="Arial"/>
          <w:sz w:val="20"/>
        </w:rPr>
        <w:t xml:space="preserve">Demerged Company 1 (in relation to </w:t>
      </w:r>
      <w:r w:rsidR="00FA1E6E" w:rsidRPr="00163515">
        <w:rPr>
          <w:rFonts w:ascii="Arial" w:hAnsi="Arial" w:cs="Arial"/>
          <w:sz w:val="20"/>
        </w:rPr>
        <w:t>Demerged Undertaking 1</w:t>
      </w:r>
      <w:r w:rsidR="00FA1E6E">
        <w:rPr>
          <w:rFonts w:ascii="Arial" w:hAnsi="Arial" w:cs="Arial"/>
          <w:sz w:val="20"/>
        </w:rPr>
        <w:t>)</w:t>
      </w:r>
      <w:r w:rsidR="00FA1E6E" w:rsidRPr="00163515">
        <w:rPr>
          <w:rFonts w:ascii="Arial" w:hAnsi="Arial" w:cs="Arial"/>
          <w:sz w:val="20"/>
        </w:rPr>
        <w:t xml:space="preserve"> and</w:t>
      </w:r>
      <w:r w:rsidR="00FA1E6E">
        <w:rPr>
          <w:rFonts w:ascii="Arial" w:hAnsi="Arial" w:cs="Arial"/>
          <w:sz w:val="20"/>
        </w:rPr>
        <w:t xml:space="preserve"> Demerged Company 2 (in relation to</w:t>
      </w:r>
      <w:r w:rsidR="00FA1E6E" w:rsidRPr="00163515">
        <w:rPr>
          <w:rFonts w:ascii="Arial" w:hAnsi="Arial" w:cs="Arial"/>
          <w:sz w:val="20"/>
        </w:rPr>
        <w:t xml:space="preserve"> Demerged Undertaking 2</w:t>
      </w:r>
      <w:r w:rsidR="00FA1E6E">
        <w:rPr>
          <w:rFonts w:ascii="Arial" w:hAnsi="Arial" w:cs="Arial"/>
          <w:sz w:val="20"/>
        </w:rPr>
        <w:t>)</w:t>
      </w:r>
      <w:r w:rsidRPr="00163515">
        <w:rPr>
          <w:rFonts w:ascii="Arial" w:hAnsi="Arial" w:cs="Arial"/>
          <w:sz w:val="20"/>
        </w:rPr>
        <w:t xml:space="preserve"> are a party or any writings as may be necessary to be executed in order to give formal effect to the provisions of the Scheme. </w:t>
      </w:r>
    </w:p>
    <w:p w:rsidR="0088290B" w:rsidRDefault="0088290B" w:rsidP="00163515">
      <w:pPr>
        <w:tabs>
          <w:tab w:val="left" w:pos="-720"/>
        </w:tabs>
        <w:suppressAutoHyphens/>
        <w:spacing w:line="300" w:lineRule="exact"/>
        <w:jc w:val="both"/>
        <w:rPr>
          <w:rFonts w:ascii="Arial" w:hAnsi="Arial" w:cs="Arial"/>
          <w:spacing w:val="-2"/>
          <w:sz w:val="20"/>
        </w:rPr>
      </w:pPr>
    </w:p>
    <w:p w:rsidR="00FA1E6E" w:rsidRPr="00163515" w:rsidRDefault="00FA1E6E" w:rsidP="00566F57">
      <w:pPr>
        <w:pStyle w:val="ListParagraph"/>
        <w:numPr>
          <w:ilvl w:val="0"/>
          <w:numId w:val="15"/>
        </w:numPr>
        <w:tabs>
          <w:tab w:val="left" w:pos="-720"/>
        </w:tabs>
        <w:suppressAutoHyphens/>
        <w:spacing w:line="300" w:lineRule="exact"/>
        <w:jc w:val="both"/>
        <w:rPr>
          <w:rFonts w:ascii="Arial" w:hAnsi="Arial" w:cs="Arial"/>
          <w:sz w:val="20"/>
        </w:rPr>
      </w:pPr>
      <w:r w:rsidRPr="00163515">
        <w:rPr>
          <w:rFonts w:ascii="Arial" w:hAnsi="Arial" w:cs="Arial"/>
          <w:b/>
          <w:sz w:val="20"/>
        </w:rPr>
        <w:t>CONDUCT OF BUSINESS UNTILTHE EFFECTIVE DATE</w:t>
      </w:r>
    </w:p>
    <w:p w:rsidR="00FA1E6E" w:rsidRPr="00163515" w:rsidRDefault="00FA1E6E" w:rsidP="00FA1E6E">
      <w:pPr>
        <w:tabs>
          <w:tab w:val="left" w:pos="-720"/>
        </w:tabs>
        <w:suppressAutoHyphens/>
        <w:spacing w:line="300" w:lineRule="exact"/>
        <w:ind w:left="720"/>
        <w:jc w:val="both"/>
        <w:rPr>
          <w:rFonts w:ascii="Arial" w:hAnsi="Arial" w:cs="Arial"/>
          <w:spacing w:val="-2"/>
          <w:sz w:val="20"/>
        </w:rPr>
      </w:pPr>
    </w:p>
    <w:p w:rsidR="00FA1E6E" w:rsidRPr="00163515" w:rsidRDefault="00FA1E6E" w:rsidP="00FA1E6E">
      <w:pPr>
        <w:tabs>
          <w:tab w:val="left" w:pos="-720"/>
          <w:tab w:val="left" w:pos="450"/>
        </w:tabs>
        <w:suppressAutoHyphens/>
        <w:spacing w:line="300" w:lineRule="exact"/>
        <w:ind w:left="360"/>
        <w:jc w:val="both"/>
        <w:rPr>
          <w:rFonts w:ascii="Arial" w:hAnsi="Arial" w:cs="Arial"/>
          <w:spacing w:val="-2"/>
          <w:sz w:val="20"/>
        </w:rPr>
      </w:pPr>
      <w:r w:rsidRPr="00163515">
        <w:rPr>
          <w:rFonts w:ascii="Arial" w:hAnsi="Arial" w:cs="Arial"/>
          <w:spacing w:val="-2"/>
          <w:sz w:val="20"/>
        </w:rPr>
        <w:t xml:space="preserve">With effect from the Appointed Date and up to and including the Effective Date: </w:t>
      </w:r>
    </w:p>
    <w:p w:rsidR="00FA1E6E" w:rsidRPr="00163515" w:rsidRDefault="00FA1E6E" w:rsidP="00FA1E6E">
      <w:pPr>
        <w:tabs>
          <w:tab w:val="left" w:pos="-720"/>
          <w:tab w:val="left" w:pos="450"/>
        </w:tabs>
        <w:suppressAutoHyphens/>
        <w:spacing w:line="300" w:lineRule="exact"/>
        <w:ind w:left="1440" w:hanging="720"/>
        <w:jc w:val="both"/>
        <w:rPr>
          <w:rFonts w:ascii="Arial" w:hAnsi="Arial" w:cs="Arial"/>
          <w:spacing w:val="-2"/>
          <w:sz w:val="20"/>
        </w:rPr>
      </w:pPr>
    </w:p>
    <w:p w:rsidR="00FA1E6E" w:rsidRPr="00BF1131" w:rsidRDefault="00FA1E6E" w:rsidP="00566F57">
      <w:pPr>
        <w:pStyle w:val="ListParagraph"/>
        <w:numPr>
          <w:ilvl w:val="1"/>
          <w:numId w:val="15"/>
        </w:numPr>
        <w:tabs>
          <w:tab w:val="left" w:pos="-720"/>
        </w:tabs>
        <w:suppressAutoHyphens/>
        <w:spacing w:line="300" w:lineRule="exact"/>
        <w:jc w:val="both"/>
        <w:rPr>
          <w:rFonts w:ascii="Arial" w:hAnsi="Arial" w:cs="Arial"/>
          <w:spacing w:val="-2"/>
          <w:sz w:val="20"/>
        </w:rPr>
      </w:pPr>
      <w:r w:rsidRPr="00282069">
        <w:rPr>
          <w:rFonts w:ascii="Arial" w:hAnsi="Arial" w:cs="Arial"/>
          <w:sz w:val="20"/>
        </w:rPr>
        <w:t>The</w:t>
      </w:r>
      <w:r w:rsidRPr="00BF1131">
        <w:rPr>
          <w:rFonts w:ascii="Arial" w:hAnsi="Arial" w:cs="Arial"/>
          <w:sz w:val="20"/>
        </w:rPr>
        <w:t xml:space="preserve"> Demerged Company 1 (in relation to Demerged Undertaking 1) and Demerged Company 2 (in relation to Demerged Undertaking 2</w:t>
      </w:r>
      <w:r w:rsidR="003E3076" w:rsidRPr="00BF1131">
        <w:rPr>
          <w:rFonts w:ascii="Arial" w:hAnsi="Arial" w:cs="Arial"/>
          <w:sz w:val="20"/>
        </w:rPr>
        <w:t>) u</w:t>
      </w:r>
      <w:r w:rsidRPr="00BF1131">
        <w:rPr>
          <w:rFonts w:ascii="Arial" w:hAnsi="Arial" w:cs="Arial"/>
          <w:sz w:val="20"/>
        </w:rPr>
        <w:t xml:space="preserve">ndertake to preserve and carry on the business, with reasonable diligence and business prudence and shall not undertake financial commitments or sell, transfer, alienate, charge, mortgage, or encumber or otherwise deal with or dispose of any of its properties, assets and liabilities or any part thereof save and except in each case: </w:t>
      </w:r>
    </w:p>
    <w:p w:rsidR="00FA1E6E" w:rsidRPr="00163515" w:rsidRDefault="00FA1E6E" w:rsidP="00FA1E6E">
      <w:pPr>
        <w:numPr>
          <w:ilvl w:val="1"/>
          <w:numId w:val="5"/>
        </w:numPr>
        <w:tabs>
          <w:tab w:val="clear" w:pos="1440"/>
          <w:tab w:val="left" w:pos="-720"/>
          <w:tab w:val="left" w:pos="1080"/>
        </w:tabs>
        <w:suppressAutoHyphens/>
        <w:spacing w:line="300" w:lineRule="exact"/>
        <w:ind w:left="1080"/>
        <w:jc w:val="both"/>
        <w:rPr>
          <w:rFonts w:ascii="Arial" w:hAnsi="Arial" w:cs="Arial"/>
          <w:spacing w:val="-2"/>
          <w:sz w:val="20"/>
        </w:rPr>
      </w:pPr>
      <w:r w:rsidRPr="00163515">
        <w:rPr>
          <w:rFonts w:ascii="Arial" w:hAnsi="Arial" w:cs="Arial"/>
          <w:spacing w:val="-2"/>
          <w:sz w:val="20"/>
        </w:rPr>
        <w:t>if the same is in its ordinary course of business; or</w:t>
      </w:r>
    </w:p>
    <w:p w:rsidR="00FA1E6E" w:rsidRPr="00163515" w:rsidRDefault="00FA1E6E" w:rsidP="00FA1E6E">
      <w:pPr>
        <w:numPr>
          <w:ilvl w:val="1"/>
          <w:numId w:val="5"/>
        </w:numPr>
        <w:tabs>
          <w:tab w:val="clear" w:pos="1440"/>
          <w:tab w:val="left" w:pos="-720"/>
          <w:tab w:val="left" w:pos="1080"/>
        </w:tabs>
        <w:suppressAutoHyphens/>
        <w:spacing w:line="300" w:lineRule="exact"/>
        <w:ind w:left="1080"/>
        <w:jc w:val="both"/>
        <w:rPr>
          <w:rFonts w:ascii="Arial" w:hAnsi="Arial" w:cs="Arial"/>
          <w:spacing w:val="-2"/>
          <w:sz w:val="20"/>
        </w:rPr>
      </w:pPr>
      <w:r w:rsidRPr="00163515">
        <w:rPr>
          <w:rFonts w:ascii="Arial" w:hAnsi="Arial" w:cs="Arial"/>
          <w:spacing w:val="-2"/>
          <w:sz w:val="20"/>
        </w:rPr>
        <w:t xml:space="preserve">if the same is expressly permitted by this Scheme; or </w:t>
      </w:r>
    </w:p>
    <w:p w:rsidR="00FA1E6E" w:rsidRPr="00163515" w:rsidRDefault="00FA1E6E" w:rsidP="00FA1E6E">
      <w:pPr>
        <w:numPr>
          <w:ilvl w:val="1"/>
          <w:numId w:val="5"/>
        </w:numPr>
        <w:tabs>
          <w:tab w:val="clear" w:pos="1440"/>
          <w:tab w:val="left" w:pos="-720"/>
          <w:tab w:val="left" w:pos="1080"/>
        </w:tabs>
        <w:suppressAutoHyphens/>
        <w:spacing w:line="300" w:lineRule="exact"/>
        <w:ind w:left="1080"/>
        <w:jc w:val="both"/>
        <w:rPr>
          <w:rFonts w:ascii="Arial" w:hAnsi="Arial" w:cs="Arial"/>
          <w:spacing w:val="-2"/>
          <w:sz w:val="20"/>
        </w:rPr>
      </w:pPr>
      <w:r w:rsidRPr="00163515">
        <w:rPr>
          <w:rFonts w:ascii="Arial" w:hAnsi="Arial" w:cs="Arial"/>
          <w:spacing w:val="-2"/>
          <w:sz w:val="20"/>
        </w:rPr>
        <w:t xml:space="preserve">If the prior written consent of the Board of Directors of </w:t>
      </w:r>
      <w:r w:rsidRPr="00163515">
        <w:rPr>
          <w:rFonts w:ascii="Arial" w:hAnsi="Arial" w:cs="Arial"/>
          <w:sz w:val="20"/>
        </w:rPr>
        <w:t xml:space="preserve">the </w:t>
      </w:r>
      <w:r w:rsidR="0001191F">
        <w:rPr>
          <w:rFonts w:ascii="Arial" w:hAnsi="Arial" w:cs="Arial"/>
          <w:sz w:val="20"/>
        </w:rPr>
        <w:t>Resulting Company</w:t>
      </w:r>
      <w:r w:rsidR="0050588F">
        <w:rPr>
          <w:rFonts w:ascii="Arial" w:hAnsi="Arial" w:cs="Arial"/>
          <w:sz w:val="20"/>
        </w:rPr>
        <w:t>and</w:t>
      </w:r>
      <w:r w:rsidRPr="00163515">
        <w:rPr>
          <w:rFonts w:ascii="Arial" w:hAnsi="Arial" w:cs="Arial"/>
          <w:sz w:val="20"/>
        </w:rPr>
        <w:t xml:space="preserve"> the Demerged C</w:t>
      </w:r>
      <w:r>
        <w:rPr>
          <w:rFonts w:ascii="Arial" w:hAnsi="Arial" w:cs="Arial"/>
          <w:sz w:val="20"/>
        </w:rPr>
        <w:t>ompany 1</w:t>
      </w:r>
      <w:r w:rsidRPr="00163515">
        <w:rPr>
          <w:rFonts w:ascii="Arial" w:hAnsi="Arial" w:cs="Arial"/>
          <w:sz w:val="20"/>
        </w:rPr>
        <w:t xml:space="preserve"> and Demerged Company 2 (as the case may be) </w:t>
      </w:r>
      <w:r w:rsidRPr="00163515">
        <w:rPr>
          <w:rFonts w:ascii="Arial" w:hAnsi="Arial" w:cs="Arial"/>
          <w:spacing w:val="-2"/>
          <w:sz w:val="20"/>
        </w:rPr>
        <w:t>has been obtained.</w:t>
      </w:r>
    </w:p>
    <w:p w:rsidR="00FA1E6E" w:rsidRPr="00163515" w:rsidRDefault="00FA1E6E" w:rsidP="00FA1E6E">
      <w:pPr>
        <w:tabs>
          <w:tab w:val="left" w:pos="-720"/>
          <w:tab w:val="left" w:pos="1080"/>
        </w:tabs>
        <w:suppressAutoHyphens/>
        <w:spacing w:line="300" w:lineRule="exact"/>
        <w:ind w:left="1080"/>
        <w:jc w:val="both"/>
        <w:rPr>
          <w:rFonts w:ascii="Arial" w:hAnsi="Arial" w:cs="Arial"/>
          <w:spacing w:val="-2"/>
          <w:sz w:val="20"/>
        </w:rPr>
      </w:pPr>
    </w:p>
    <w:p w:rsidR="00FA1E6E" w:rsidRPr="00163515" w:rsidRDefault="00FA1E6E" w:rsidP="00566F57">
      <w:pPr>
        <w:pStyle w:val="ListParagraph"/>
        <w:numPr>
          <w:ilvl w:val="1"/>
          <w:numId w:val="15"/>
        </w:numPr>
        <w:tabs>
          <w:tab w:val="left" w:pos="-720"/>
        </w:tabs>
        <w:suppressAutoHyphens/>
        <w:spacing w:line="300" w:lineRule="exact"/>
        <w:jc w:val="both"/>
        <w:rPr>
          <w:rFonts w:ascii="Arial" w:hAnsi="Arial" w:cs="Arial"/>
          <w:sz w:val="20"/>
        </w:rPr>
      </w:pPr>
      <w:r w:rsidRPr="00163515">
        <w:rPr>
          <w:rFonts w:ascii="Arial" w:hAnsi="Arial" w:cs="Arial"/>
          <w:sz w:val="20"/>
        </w:rPr>
        <w:t xml:space="preserve">The </w:t>
      </w:r>
      <w:r>
        <w:rPr>
          <w:rFonts w:ascii="Arial" w:hAnsi="Arial" w:cs="Arial"/>
          <w:sz w:val="20"/>
        </w:rPr>
        <w:t xml:space="preserve">Demerged Company 1 (in relation to </w:t>
      </w:r>
      <w:r w:rsidRPr="00163515">
        <w:rPr>
          <w:rFonts w:ascii="Arial" w:hAnsi="Arial" w:cs="Arial"/>
          <w:sz w:val="20"/>
        </w:rPr>
        <w:t>Demerged Undertaking 1</w:t>
      </w:r>
      <w:r>
        <w:rPr>
          <w:rFonts w:ascii="Arial" w:hAnsi="Arial" w:cs="Arial"/>
          <w:sz w:val="20"/>
        </w:rPr>
        <w:t>)</w:t>
      </w:r>
      <w:r w:rsidRPr="00163515">
        <w:rPr>
          <w:rFonts w:ascii="Arial" w:hAnsi="Arial" w:cs="Arial"/>
          <w:sz w:val="20"/>
        </w:rPr>
        <w:t xml:space="preserve"> and</w:t>
      </w:r>
      <w:r>
        <w:rPr>
          <w:rFonts w:ascii="Arial" w:hAnsi="Arial" w:cs="Arial"/>
          <w:sz w:val="20"/>
        </w:rPr>
        <w:t xml:space="preserve"> Demerged Company 2 (in relation to</w:t>
      </w:r>
      <w:r w:rsidRPr="00163515">
        <w:rPr>
          <w:rFonts w:ascii="Arial" w:hAnsi="Arial" w:cs="Arial"/>
          <w:sz w:val="20"/>
        </w:rPr>
        <w:t xml:space="preserve"> Demerged Undertaking 2</w:t>
      </w:r>
      <w:r>
        <w:rPr>
          <w:rFonts w:ascii="Arial" w:hAnsi="Arial" w:cs="Arial"/>
          <w:sz w:val="20"/>
        </w:rPr>
        <w:t>)</w:t>
      </w:r>
      <w:r w:rsidRPr="00163515">
        <w:rPr>
          <w:rFonts w:ascii="Arial" w:hAnsi="Arial" w:cs="Arial"/>
          <w:sz w:val="20"/>
        </w:rPr>
        <w:t xml:space="preserve"> shall carry on and be deemed to have been carrying on all the business and activities and shall hold and stand possessed of and shall be deemed to have held and stood possessed of all the con</w:t>
      </w:r>
      <w:r w:rsidR="00C23FA7">
        <w:rPr>
          <w:rFonts w:ascii="Arial" w:hAnsi="Arial" w:cs="Arial"/>
          <w:sz w:val="20"/>
        </w:rPr>
        <w:t>tracts, liabilities, property, assets, the benefit and</w:t>
      </w:r>
      <w:r w:rsidRPr="00163515">
        <w:rPr>
          <w:rFonts w:ascii="Arial" w:hAnsi="Arial" w:cs="Arial"/>
          <w:sz w:val="20"/>
        </w:rPr>
        <w:t xml:space="preserve"> obligations thereof or thereunder for and on behalf of and in trust for the </w:t>
      </w:r>
      <w:r w:rsidR="0001191F">
        <w:rPr>
          <w:rFonts w:ascii="Arial" w:hAnsi="Arial" w:cs="Arial"/>
          <w:sz w:val="20"/>
        </w:rPr>
        <w:t>Resulting Company</w:t>
      </w:r>
      <w:r w:rsidRPr="00163515">
        <w:rPr>
          <w:rFonts w:ascii="Arial" w:hAnsi="Arial" w:cs="Arial"/>
          <w:sz w:val="20"/>
        </w:rPr>
        <w:t>.</w:t>
      </w:r>
    </w:p>
    <w:p w:rsidR="00FA1E6E" w:rsidRPr="00163515" w:rsidRDefault="00FA1E6E" w:rsidP="00FA1E6E">
      <w:pPr>
        <w:autoSpaceDE w:val="0"/>
        <w:autoSpaceDN w:val="0"/>
        <w:adjustRightInd w:val="0"/>
        <w:spacing w:line="300" w:lineRule="exact"/>
        <w:ind w:left="720"/>
        <w:jc w:val="both"/>
        <w:rPr>
          <w:rFonts w:ascii="Arial" w:hAnsi="Arial" w:cs="Arial"/>
          <w:sz w:val="20"/>
        </w:rPr>
      </w:pPr>
    </w:p>
    <w:p w:rsidR="00FA1E6E" w:rsidRPr="00163515" w:rsidRDefault="00FA1E6E" w:rsidP="00566F57">
      <w:pPr>
        <w:pStyle w:val="ListParagraph"/>
        <w:numPr>
          <w:ilvl w:val="1"/>
          <w:numId w:val="15"/>
        </w:numPr>
        <w:tabs>
          <w:tab w:val="left" w:pos="-720"/>
        </w:tabs>
        <w:suppressAutoHyphens/>
        <w:spacing w:line="300" w:lineRule="exact"/>
        <w:jc w:val="both"/>
        <w:rPr>
          <w:rFonts w:ascii="Arial" w:hAnsi="Arial" w:cs="Arial"/>
          <w:sz w:val="20"/>
        </w:rPr>
      </w:pPr>
      <w:r w:rsidRPr="00163515">
        <w:rPr>
          <w:rFonts w:ascii="Arial" w:hAnsi="Arial" w:cs="Arial"/>
          <w:sz w:val="20"/>
        </w:rPr>
        <w:t xml:space="preserve">All profits/benefits accruing to the </w:t>
      </w:r>
      <w:r>
        <w:rPr>
          <w:rFonts w:ascii="Arial" w:hAnsi="Arial" w:cs="Arial"/>
          <w:sz w:val="20"/>
        </w:rPr>
        <w:t xml:space="preserve">Demerged Company 1 (in relation to </w:t>
      </w:r>
      <w:r w:rsidRPr="00163515">
        <w:rPr>
          <w:rFonts w:ascii="Arial" w:hAnsi="Arial" w:cs="Arial"/>
          <w:sz w:val="20"/>
        </w:rPr>
        <w:t>Demerged Undertaking 1</w:t>
      </w:r>
      <w:r>
        <w:rPr>
          <w:rFonts w:ascii="Arial" w:hAnsi="Arial" w:cs="Arial"/>
          <w:sz w:val="20"/>
        </w:rPr>
        <w:t>)</w:t>
      </w:r>
      <w:r w:rsidRPr="00163515">
        <w:rPr>
          <w:rFonts w:ascii="Arial" w:hAnsi="Arial" w:cs="Arial"/>
          <w:sz w:val="20"/>
        </w:rPr>
        <w:t xml:space="preserve"> and</w:t>
      </w:r>
      <w:r>
        <w:rPr>
          <w:rFonts w:ascii="Arial" w:hAnsi="Arial" w:cs="Arial"/>
          <w:sz w:val="20"/>
        </w:rPr>
        <w:t xml:space="preserve"> Demerged Company 2 (in relation to</w:t>
      </w:r>
      <w:r w:rsidRPr="00163515">
        <w:rPr>
          <w:rFonts w:ascii="Arial" w:hAnsi="Arial" w:cs="Arial"/>
          <w:sz w:val="20"/>
        </w:rPr>
        <w:t xml:space="preserve"> Demerged Undertaking 2</w:t>
      </w:r>
      <w:r>
        <w:rPr>
          <w:rFonts w:ascii="Arial" w:hAnsi="Arial" w:cs="Arial"/>
          <w:sz w:val="20"/>
        </w:rPr>
        <w:t>)</w:t>
      </w:r>
      <w:r w:rsidRPr="00163515">
        <w:rPr>
          <w:rFonts w:ascii="Arial" w:hAnsi="Arial" w:cs="Arial"/>
          <w:sz w:val="20"/>
        </w:rPr>
        <w:t xml:space="preserve"> and all taxes thereof or losses and/ or interest arising or incurred by it shall, for all purposes, be treated as the profits, benefits, taxes or losses and/ or interest, as the case may be, of the </w:t>
      </w:r>
      <w:r w:rsidR="0001191F">
        <w:rPr>
          <w:rFonts w:ascii="Arial" w:hAnsi="Arial" w:cs="Arial"/>
          <w:sz w:val="20"/>
        </w:rPr>
        <w:t>Resulting Company</w:t>
      </w:r>
      <w:r w:rsidRPr="00163515">
        <w:rPr>
          <w:rFonts w:ascii="Arial" w:hAnsi="Arial" w:cs="Arial"/>
          <w:sz w:val="20"/>
        </w:rPr>
        <w:t>.</w:t>
      </w:r>
    </w:p>
    <w:p w:rsidR="00FA1E6E" w:rsidRPr="00163515" w:rsidRDefault="00FA1E6E" w:rsidP="00FA1E6E">
      <w:pPr>
        <w:autoSpaceDE w:val="0"/>
        <w:autoSpaceDN w:val="0"/>
        <w:adjustRightInd w:val="0"/>
        <w:spacing w:line="300" w:lineRule="exact"/>
        <w:ind w:left="720"/>
        <w:jc w:val="both"/>
        <w:rPr>
          <w:rFonts w:ascii="Arial" w:hAnsi="Arial" w:cs="Arial"/>
          <w:sz w:val="20"/>
        </w:rPr>
      </w:pPr>
    </w:p>
    <w:p w:rsidR="00FA1E6E" w:rsidRPr="00163515" w:rsidRDefault="00FA1E6E" w:rsidP="00566F57">
      <w:pPr>
        <w:pStyle w:val="ListParagraph"/>
        <w:numPr>
          <w:ilvl w:val="1"/>
          <w:numId w:val="15"/>
        </w:numPr>
        <w:tabs>
          <w:tab w:val="left" w:pos="-720"/>
        </w:tabs>
        <w:suppressAutoHyphens/>
        <w:spacing w:line="300" w:lineRule="exact"/>
        <w:jc w:val="both"/>
        <w:rPr>
          <w:rFonts w:ascii="Arial" w:hAnsi="Arial" w:cs="Arial"/>
          <w:sz w:val="20"/>
        </w:rPr>
      </w:pPr>
      <w:r w:rsidRPr="00163515">
        <w:rPr>
          <w:rFonts w:ascii="Arial" w:hAnsi="Arial" w:cs="Arial"/>
          <w:sz w:val="20"/>
        </w:rPr>
        <w:t xml:space="preserve">All accretions and depletions in relation to the </w:t>
      </w:r>
      <w:r w:rsidR="003E3076">
        <w:rPr>
          <w:rFonts w:ascii="Arial" w:hAnsi="Arial" w:cs="Arial"/>
          <w:sz w:val="20"/>
        </w:rPr>
        <w:t xml:space="preserve">Demerged Company 1 (in relation to </w:t>
      </w:r>
      <w:r w:rsidR="003E3076" w:rsidRPr="00163515">
        <w:rPr>
          <w:rFonts w:ascii="Arial" w:hAnsi="Arial" w:cs="Arial"/>
          <w:sz w:val="20"/>
        </w:rPr>
        <w:t>Demerged Undertaking 1</w:t>
      </w:r>
      <w:r w:rsidR="003E3076">
        <w:rPr>
          <w:rFonts w:ascii="Arial" w:hAnsi="Arial" w:cs="Arial"/>
          <w:sz w:val="20"/>
        </w:rPr>
        <w:t>)</w:t>
      </w:r>
      <w:r w:rsidR="003E3076" w:rsidRPr="00163515">
        <w:rPr>
          <w:rFonts w:ascii="Arial" w:hAnsi="Arial" w:cs="Arial"/>
          <w:sz w:val="20"/>
        </w:rPr>
        <w:t xml:space="preserve"> and</w:t>
      </w:r>
      <w:r w:rsidR="003E3076">
        <w:rPr>
          <w:rFonts w:ascii="Arial" w:hAnsi="Arial" w:cs="Arial"/>
          <w:sz w:val="20"/>
        </w:rPr>
        <w:t xml:space="preserve"> Demerged Company 2 (in relation to</w:t>
      </w:r>
      <w:r w:rsidR="003E3076" w:rsidRPr="00163515">
        <w:rPr>
          <w:rFonts w:ascii="Arial" w:hAnsi="Arial" w:cs="Arial"/>
          <w:sz w:val="20"/>
        </w:rPr>
        <w:t xml:space="preserve"> Demerged Undertaking 2</w:t>
      </w:r>
      <w:r w:rsidR="003E3076">
        <w:rPr>
          <w:rFonts w:ascii="Arial" w:hAnsi="Arial" w:cs="Arial"/>
          <w:sz w:val="20"/>
        </w:rPr>
        <w:t>)</w:t>
      </w:r>
      <w:r w:rsidRPr="00163515">
        <w:rPr>
          <w:rFonts w:ascii="Arial" w:hAnsi="Arial" w:cs="Arial"/>
          <w:sz w:val="20"/>
        </w:rPr>
        <w:t xml:space="preserve">shall be for and on account of the </w:t>
      </w:r>
      <w:r w:rsidR="0001191F">
        <w:rPr>
          <w:rFonts w:ascii="Arial" w:hAnsi="Arial" w:cs="Arial"/>
          <w:sz w:val="20"/>
        </w:rPr>
        <w:t>Resulting Company</w:t>
      </w:r>
      <w:r w:rsidRPr="00163515">
        <w:rPr>
          <w:rFonts w:ascii="Arial" w:hAnsi="Arial" w:cs="Arial"/>
          <w:sz w:val="20"/>
        </w:rPr>
        <w:t>.</w:t>
      </w:r>
    </w:p>
    <w:p w:rsidR="00FA1E6E" w:rsidRPr="00163515" w:rsidRDefault="00FA1E6E" w:rsidP="00FA1E6E">
      <w:pPr>
        <w:autoSpaceDE w:val="0"/>
        <w:autoSpaceDN w:val="0"/>
        <w:adjustRightInd w:val="0"/>
        <w:spacing w:line="300" w:lineRule="exact"/>
        <w:ind w:left="720"/>
        <w:jc w:val="both"/>
        <w:rPr>
          <w:rFonts w:ascii="Arial" w:hAnsi="Arial" w:cs="Arial"/>
          <w:sz w:val="20"/>
        </w:rPr>
      </w:pPr>
    </w:p>
    <w:p w:rsidR="00FA1E6E" w:rsidRPr="00163515" w:rsidRDefault="00FA1E6E" w:rsidP="00566F57">
      <w:pPr>
        <w:pStyle w:val="ListParagraph"/>
        <w:numPr>
          <w:ilvl w:val="1"/>
          <w:numId w:val="15"/>
        </w:numPr>
        <w:tabs>
          <w:tab w:val="left" w:pos="-720"/>
        </w:tabs>
        <w:suppressAutoHyphens/>
        <w:spacing w:line="300" w:lineRule="exact"/>
        <w:jc w:val="both"/>
        <w:rPr>
          <w:rFonts w:ascii="Arial" w:hAnsi="Arial" w:cs="Arial"/>
          <w:sz w:val="20"/>
        </w:rPr>
      </w:pPr>
      <w:r w:rsidRPr="00163515">
        <w:rPr>
          <w:rFonts w:ascii="Arial" w:hAnsi="Arial" w:cs="Arial"/>
          <w:sz w:val="20"/>
        </w:rPr>
        <w:t xml:space="preserve">Any of the rights, powers, authorities, privileges, attached, related or pertaining to or exercised by the </w:t>
      </w:r>
      <w:r w:rsidR="003E3076">
        <w:rPr>
          <w:rFonts w:ascii="Arial" w:hAnsi="Arial" w:cs="Arial"/>
          <w:sz w:val="20"/>
        </w:rPr>
        <w:t xml:space="preserve">Demerged Company 1 (in relation to </w:t>
      </w:r>
      <w:r w:rsidR="003E3076" w:rsidRPr="00163515">
        <w:rPr>
          <w:rFonts w:ascii="Arial" w:hAnsi="Arial" w:cs="Arial"/>
          <w:sz w:val="20"/>
        </w:rPr>
        <w:t>Demerged Undertaking 1</w:t>
      </w:r>
      <w:r w:rsidR="003E3076">
        <w:rPr>
          <w:rFonts w:ascii="Arial" w:hAnsi="Arial" w:cs="Arial"/>
          <w:sz w:val="20"/>
        </w:rPr>
        <w:t>)</w:t>
      </w:r>
      <w:r w:rsidR="003E3076" w:rsidRPr="00163515">
        <w:rPr>
          <w:rFonts w:ascii="Arial" w:hAnsi="Arial" w:cs="Arial"/>
          <w:sz w:val="20"/>
        </w:rPr>
        <w:t xml:space="preserve"> and</w:t>
      </w:r>
      <w:r w:rsidR="003E3076">
        <w:rPr>
          <w:rFonts w:ascii="Arial" w:hAnsi="Arial" w:cs="Arial"/>
          <w:sz w:val="20"/>
        </w:rPr>
        <w:t xml:space="preserve"> Demerged Company 2 (in relation to</w:t>
      </w:r>
      <w:r w:rsidR="003E3076" w:rsidRPr="00163515">
        <w:rPr>
          <w:rFonts w:ascii="Arial" w:hAnsi="Arial" w:cs="Arial"/>
          <w:sz w:val="20"/>
        </w:rPr>
        <w:t xml:space="preserve"> Demerged Undertaking 2</w:t>
      </w:r>
      <w:r w:rsidR="003E3076">
        <w:rPr>
          <w:rFonts w:ascii="Arial" w:hAnsi="Arial" w:cs="Arial"/>
          <w:sz w:val="20"/>
        </w:rPr>
        <w:t>)s</w:t>
      </w:r>
      <w:r w:rsidRPr="00163515">
        <w:rPr>
          <w:rFonts w:ascii="Arial" w:hAnsi="Arial" w:cs="Arial"/>
          <w:sz w:val="20"/>
        </w:rPr>
        <w:t xml:space="preserve">hall be deemed to have been exercised by the </w:t>
      </w:r>
      <w:r w:rsidR="003E3076">
        <w:rPr>
          <w:rFonts w:ascii="Arial" w:hAnsi="Arial" w:cs="Arial"/>
          <w:sz w:val="20"/>
        </w:rPr>
        <w:t xml:space="preserve">Demerged Company 1 (in relation to </w:t>
      </w:r>
      <w:r w:rsidR="003E3076" w:rsidRPr="00163515">
        <w:rPr>
          <w:rFonts w:ascii="Arial" w:hAnsi="Arial" w:cs="Arial"/>
          <w:sz w:val="20"/>
        </w:rPr>
        <w:t>Demerged Undertaking 1</w:t>
      </w:r>
      <w:r w:rsidR="003E3076">
        <w:rPr>
          <w:rFonts w:ascii="Arial" w:hAnsi="Arial" w:cs="Arial"/>
          <w:sz w:val="20"/>
        </w:rPr>
        <w:t>)</w:t>
      </w:r>
      <w:r w:rsidR="003E3076" w:rsidRPr="00163515">
        <w:rPr>
          <w:rFonts w:ascii="Arial" w:hAnsi="Arial" w:cs="Arial"/>
          <w:sz w:val="20"/>
        </w:rPr>
        <w:t xml:space="preserve"> and</w:t>
      </w:r>
      <w:r w:rsidR="003E3076">
        <w:rPr>
          <w:rFonts w:ascii="Arial" w:hAnsi="Arial" w:cs="Arial"/>
          <w:sz w:val="20"/>
        </w:rPr>
        <w:t xml:space="preserve"> Demerged Company 2 (in relation to</w:t>
      </w:r>
      <w:r w:rsidR="003E3076" w:rsidRPr="00163515">
        <w:rPr>
          <w:rFonts w:ascii="Arial" w:hAnsi="Arial" w:cs="Arial"/>
          <w:sz w:val="20"/>
        </w:rPr>
        <w:t xml:space="preserve"> Demerged Undertaking 2</w:t>
      </w:r>
      <w:r w:rsidR="003E3076">
        <w:rPr>
          <w:rFonts w:ascii="Arial" w:hAnsi="Arial" w:cs="Arial"/>
          <w:sz w:val="20"/>
        </w:rPr>
        <w:t>)</w:t>
      </w:r>
      <w:r w:rsidRPr="00163515">
        <w:rPr>
          <w:rFonts w:ascii="Arial" w:hAnsi="Arial" w:cs="Arial"/>
          <w:sz w:val="20"/>
        </w:rPr>
        <w:t>for and</w:t>
      </w:r>
      <w:r w:rsidR="0059046F">
        <w:rPr>
          <w:rFonts w:ascii="Arial" w:hAnsi="Arial" w:cs="Arial"/>
          <w:sz w:val="20"/>
        </w:rPr>
        <w:t xml:space="preserve"> on behalf of, and in trust for</w:t>
      </w:r>
      <w:r w:rsidRPr="00163515">
        <w:rPr>
          <w:rFonts w:ascii="Arial" w:hAnsi="Arial" w:cs="Arial"/>
          <w:sz w:val="20"/>
        </w:rPr>
        <w:t xml:space="preserve"> the </w:t>
      </w:r>
      <w:r w:rsidR="0001191F">
        <w:rPr>
          <w:rFonts w:ascii="Arial" w:hAnsi="Arial" w:cs="Arial"/>
          <w:sz w:val="20"/>
        </w:rPr>
        <w:t>Resulting Company</w:t>
      </w:r>
      <w:r w:rsidRPr="00163515">
        <w:rPr>
          <w:rFonts w:ascii="Arial" w:hAnsi="Arial" w:cs="Arial"/>
          <w:sz w:val="20"/>
        </w:rPr>
        <w:t xml:space="preserve">. Similarly, any of the obligations, duties, commitments attached, related or pertaining to the </w:t>
      </w:r>
      <w:r w:rsidR="003E3076">
        <w:rPr>
          <w:rFonts w:ascii="Arial" w:hAnsi="Arial" w:cs="Arial"/>
          <w:sz w:val="20"/>
        </w:rPr>
        <w:t xml:space="preserve">Demerged Company 1 (in relation to </w:t>
      </w:r>
      <w:r w:rsidR="003E3076" w:rsidRPr="00163515">
        <w:rPr>
          <w:rFonts w:ascii="Arial" w:hAnsi="Arial" w:cs="Arial"/>
          <w:sz w:val="20"/>
        </w:rPr>
        <w:t>Demerged Undertaking 1</w:t>
      </w:r>
      <w:r w:rsidR="003E3076">
        <w:rPr>
          <w:rFonts w:ascii="Arial" w:hAnsi="Arial" w:cs="Arial"/>
          <w:sz w:val="20"/>
        </w:rPr>
        <w:t>)</w:t>
      </w:r>
      <w:r w:rsidR="003E3076" w:rsidRPr="00163515">
        <w:rPr>
          <w:rFonts w:ascii="Arial" w:hAnsi="Arial" w:cs="Arial"/>
          <w:sz w:val="20"/>
        </w:rPr>
        <w:t xml:space="preserve"> and</w:t>
      </w:r>
      <w:r w:rsidR="003E3076">
        <w:rPr>
          <w:rFonts w:ascii="Arial" w:hAnsi="Arial" w:cs="Arial"/>
          <w:sz w:val="20"/>
        </w:rPr>
        <w:t xml:space="preserve"> Demerged Company 2 (in relation to</w:t>
      </w:r>
      <w:r w:rsidR="003E3076" w:rsidRPr="00163515">
        <w:rPr>
          <w:rFonts w:ascii="Arial" w:hAnsi="Arial" w:cs="Arial"/>
          <w:sz w:val="20"/>
        </w:rPr>
        <w:t xml:space="preserve"> Demerged Undertaking 2</w:t>
      </w:r>
      <w:r w:rsidR="003E3076">
        <w:rPr>
          <w:rFonts w:ascii="Arial" w:hAnsi="Arial" w:cs="Arial"/>
          <w:sz w:val="20"/>
        </w:rPr>
        <w:t>)</w:t>
      </w:r>
      <w:r w:rsidRPr="00163515">
        <w:rPr>
          <w:rFonts w:ascii="Arial" w:hAnsi="Arial" w:cs="Arial"/>
          <w:sz w:val="20"/>
        </w:rPr>
        <w:t xml:space="preserve">that have been undertaken or discharged by the </w:t>
      </w:r>
      <w:r w:rsidR="003E3076">
        <w:rPr>
          <w:rFonts w:ascii="Arial" w:hAnsi="Arial" w:cs="Arial"/>
          <w:sz w:val="20"/>
        </w:rPr>
        <w:t xml:space="preserve">Demerged Company 1 (in relation to </w:t>
      </w:r>
      <w:r w:rsidR="003E3076" w:rsidRPr="00163515">
        <w:rPr>
          <w:rFonts w:ascii="Arial" w:hAnsi="Arial" w:cs="Arial"/>
          <w:sz w:val="20"/>
        </w:rPr>
        <w:t>Demerged Undertaking 1</w:t>
      </w:r>
      <w:r w:rsidR="003E3076">
        <w:rPr>
          <w:rFonts w:ascii="Arial" w:hAnsi="Arial" w:cs="Arial"/>
          <w:sz w:val="20"/>
        </w:rPr>
        <w:t>)</w:t>
      </w:r>
      <w:r w:rsidR="003E3076" w:rsidRPr="00163515">
        <w:rPr>
          <w:rFonts w:ascii="Arial" w:hAnsi="Arial" w:cs="Arial"/>
          <w:sz w:val="20"/>
        </w:rPr>
        <w:t xml:space="preserve"> and</w:t>
      </w:r>
      <w:r w:rsidR="003E3076">
        <w:rPr>
          <w:rFonts w:ascii="Arial" w:hAnsi="Arial" w:cs="Arial"/>
          <w:sz w:val="20"/>
        </w:rPr>
        <w:t xml:space="preserve"> Demerged Company 2 (in relation to</w:t>
      </w:r>
      <w:r w:rsidR="003E3076" w:rsidRPr="00163515">
        <w:rPr>
          <w:rFonts w:ascii="Arial" w:hAnsi="Arial" w:cs="Arial"/>
          <w:sz w:val="20"/>
        </w:rPr>
        <w:t xml:space="preserve"> Demerged Undertaking 2</w:t>
      </w:r>
      <w:r w:rsidR="003E3076">
        <w:rPr>
          <w:rFonts w:ascii="Arial" w:hAnsi="Arial" w:cs="Arial"/>
          <w:sz w:val="20"/>
        </w:rPr>
        <w:t>)</w:t>
      </w:r>
      <w:r w:rsidRPr="00163515">
        <w:rPr>
          <w:rFonts w:ascii="Arial" w:hAnsi="Arial" w:cs="Arial"/>
          <w:sz w:val="20"/>
        </w:rPr>
        <w:t xml:space="preserve">, shall be deemed to have been undertaken for and on behalf of and in trust for the </w:t>
      </w:r>
      <w:r w:rsidR="0001191F">
        <w:rPr>
          <w:rFonts w:ascii="Arial" w:hAnsi="Arial" w:cs="Arial"/>
          <w:sz w:val="20"/>
        </w:rPr>
        <w:t>Resulting Company</w:t>
      </w:r>
      <w:r w:rsidRPr="00163515">
        <w:rPr>
          <w:rFonts w:ascii="Arial" w:hAnsi="Arial" w:cs="Arial"/>
          <w:sz w:val="20"/>
        </w:rPr>
        <w:t>.</w:t>
      </w:r>
    </w:p>
    <w:p w:rsidR="00FA1E6E" w:rsidRPr="00163515" w:rsidRDefault="00FA1E6E" w:rsidP="00FA1E6E">
      <w:pPr>
        <w:pStyle w:val="ListParagraph"/>
        <w:spacing w:line="300" w:lineRule="exact"/>
        <w:rPr>
          <w:rFonts w:ascii="Arial" w:hAnsi="Arial" w:cs="Arial"/>
          <w:sz w:val="20"/>
        </w:rPr>
      </w:pPr>
    </w:p>
    <w:p w:rsidR="00FA1E6E" w:rsidRPr="00163515" w:rsidRDefault="00FA1E6E" w:rsidP="00FA1E6E">
      <w:pPr>
        <w:autoSpaceDE w:val="0"/>
        <w:autoSpaceDN w:val="0"/>
        <w:adjustRightInd w:val="0"/>
        <w:spacing w:line="300" w:lineRule="exact"/>
        <w:ind w:left="435"/>
        <w:jc w:val="both"/>
        <w:rPr>
          <w:rFonts w:ascii="Arial" w:hAnsi="Arial" w:cs="Arial"/>
          <w:sz w:val="20"/>
        </w:rPr>
      </w:pPr>
    </w:p>
    <w:p w:rsidR="00FA1E6E" w:rsidRPr="00163515" w:rsidRDefault="00FA1E6E" w:rsidP="00FA1E6E">
      <w:pPr>
        <w:autoSpaceDE w:val="0"/>
        <w:autoSpaceDN w:val="0"/>
        <w:adjustRightInd w:val="0"/>
        <w:spacing w:line="300" w:lineRule="exact"/>
        <w:ind w:left="435"/>
        <w:jc w:val="both"/>
        <w:rPr>
          <w:rFonts w:ascii="Arial" w:hAnsi="Arial" w:cs="Arial"/>
          <w:sz w:val="20"/>
        </w:rPr>
      </w:pPr>
    </w:p>
    <w:p w:rsidR="00FA1E6E" w:rsidRPr="00163515" w:rsidRDefault="00FA1E6E" w:rsidP="00163515">
      <w:pPr>
        <w:tabs>
          <w:tab w:val="left" w:pos="-720"/>
        </w:tabs>
        <w:suppressAutoHyphens/>
        <w:spacing w:line="300" w:lineRule="exact"/>
        <w:jc w:val="both"/>
        <w:rPr>
          <w:rFonts w:ascii="Arial" w:hAnsi="Arial" w:cs="Arial"/>
          <w:spacing w:val="-2"/>
          <w:sz w:val="20"/>
        </w:rPr>
      </w:pPr>
    </w:p>
    <w:p w:rsidR="00AB5234" w:rsidRDefault="00AB5234">
      <w:pPr>
        <w:rPr>
          <w:rFonts w:ascii="Arial" w:hAnsi="Arial" w:cs="Arial"/>
          <w:b/>
          <w:bCs/>
          <w:spacing w:val="-2"/>
          <w:sz w:val="20"/>
          <w:u w:val="single"/>
        </w:rPr>
      </w:pPr>
      <w:r>
        <w:rPr>
          <w:rFonts w:ascii="Arial" w:hAnsi="Arial" w:cs="Arial"/>
          <w:b/>
          <w:bCs/>
          <w:spacing w:val="-2"/>
          <w:sz w:val="20"/>
          <w:u w:val="single"/>
        </w:rPr>
        <w:br w:type="page"/>
      </w:r>
    </w:p>
    <w:p w:rsidR="00AB5234" w:rsidRDefault="00AB5234" w:rsidP="00AB5234">
      <w:pPr>
        <w:pStyle w:val="Heading3"/>
        <w:spacing w:before="0" w:after="0" w:line="300" w:lineRule="exact"/>
        <w:jc w:val="center"/>
        <w:rPr>
          <w:rFonts w:ascii="Arial" w:hAnsi="Arial" w:cs="Arial"/>
          <w:b/>
          <w:bCs/>
          <w:spacing w:val="-2"/>
          <w:sz w:val="20"/>
          <w:szCs w:val="20"/>
          <w:u w:val="none"/>
        </w:rPr>
      </w:pPr>
      <w:r>
        <w:rPr>
          <w:rFonts w:ascii="Arial" w:hAnsi="Arial" w:cs="Arial"/>
          <w:b/>
          <w:bCs/>
          <w:spacing w:val="-2"/>
          <w:sz w:val="20"/>
          <w:szCs w:val="20"/>
          <w:u w:val="none"/>
        </w:rPr>
        <w:lastRenderedPageBreak/>
        <w:t>PART – III</w:t>
      </w:r>
    </w:p>
    <w:p w:rsidR="00AB5234" w:rsidRDefault="00AB5234" w:rsidP="00163515">
      <w:pPr>
        <w:keepNext/>
        <w:tabs>
          <w:tab w:val="left" w:pos="-720"/>
        </w:tabs>
        <w:suppressAutoHyphens/>
        <w:spacing w:line="300" w:lineRule="exact"/>
        <w:ind w:left="709"/>
        <w:jc w:val="both"/>
        <w:outlineLvl w:val="2"/>
        <w:rPr>
          <w:rFonts w:ascii="Arial" w:hAnsi="Arial" w:cs="Arial"/>
          <w:b/>
          <w:bCs/>
          <w:spacing w:val="-2"/>
          <w:sz w:val="20"/>
          <w:u w:val="single"/>
        </w:rPr>
      </w:pPr>
    </w:p>
    <w:p w:rsidR="00F304BA" w:rsidRPr="00163515" w:rsidRDefault="00F304BA" w:rsidP="00785322">
      <w:pPr>
        <w:keepNext/>
        <w:tabs>
          <w:tab w:val="left" w:pos="-720"/>
        </w:tabs>
        <w:suppressAutoHyphens/>
        <w:spacing w:line="300" w:lineRule="exact"/>
        <w:ind w:left="450"/>
        <w:jc w:val="both"/>
        <w:outlineLvl w:val="2"/>
        <w:rPr>
          <w:rFonts w:ascii="Arial" w:hAnsi="Arial" w:cs="Arial"/>
          <w:b/>
          <w:bCs/>
          <w:spacing w:val="-2"/>
          <w:sz w:val="20"/>
          <w:u w:val="single"/>
        </w:rPr>
      </w:pPr>
      <w:r w:rsidRPr="00163515">
        <w:rPr>
          <w:rFonts w:ascii="Arial" w:hAnsi="Arial" w:cs="Arial"/>
          <w:b/>
          <w:bCs/>
          <w:spacing w:val="-2"/>
          <w:sz w:val="20"/>
          <w:u w:val="single"/>
        </w:rPr>
        <w:t>AMALGAMATION OF THE TRANSFEROR COMPANY</w:t>
      </w:r>
      <w:r w:rsidR="007E73BF">
        <w:rPr>
          <w:rFonts w:ascii="Arial" w:hAnsi="Arial" w:cs="Arial"/>
          <w:b/>
          <w:bCs/>
          <w:spacing w:val="-2"/>
          <w:sz w:val="20"/>
          <w:u w:val="single"/>
        </w:rPr>
        <w:t xml:space="preserve"> 1</w:t>
      </w:r>
      <w:r w:rsidR="009570BE">
        <w:rPr>
          <w:rFonts w:ascii="Arial" w:hAnsi="Arial" w:cs="Arial"/>
          <w:b/>
          <w:bCs/>
          <w:spacing w:val="-2"/>
          <w:sz w:val="20"/>
          <w:u w:val="single"/>
        </w:rPr>
        <w:t xml:space="preserve"> (SMC FINVEST LIMITED)</w:t>
      </w:r>
      <w:r w:rsidR="007E73BF">
        <w:rPr>
          <w:rFonts w:ascii="Arial" w:hAnsi="Arial" w:cs="Arial"/>
          <w:b/>
          <w:bCs/>
          <w:spacing w:val="-2"/>
          <w:sz w:val="20"/>
          <w:u w:val="single"/>
        </w:rPr>
        <w:t xml:space="preserve"> AND TRANSFEROR COMPANY 2</w:t>
      </w:r>
      <w:r w:rsidR="009570BE">
        <w:rPr>
          <w:rFonts w:ascii="Arial" w:hAnsi="Arial" w:cs="Arial"/>
          <w:b/>
          <w:bCs/>
          <w:spacing w:val="-2"/>
          <w:sz w:val="20"/>
          <w:u w:val="single"/>
        </w:rPr>
        <w:t xml:space="preserve"> (INDUNIA REALTECH LIMITED)</w:t>
      </w:r>
      <w:r w:rsidRPr="00163515">
        <w:rPr>
          <w:rFonts w:ascii="Arial" w:hAnsi="Arial" w:cs="Arial"/>
          <w:b/>
          <w:bCs/>
          <w:spacing w:val="-2"/>
          <w:sz w:val="20"/>
          <w:u w:val="single"/>
        </w:rPr>
        <w:t xml:space="preserve"> WITH THE TRANSFEREE COMPANY</w:t>
      </w:r>
      <w:r w:rsidR="009570BE">
        <w:rPr>
          <w:rFonts w:ascii="Arial" w:hAnsi="Arial" w:cs="Arial"/>
          <w:b/>
          <w:bCs/>
          <w:spacing w:val="-2"/>
          <w:sz w:val="20"/>
          <w:u w:val="single"/>
        </w:rPr>
        <w:t xml:space="preserve"> (SMC GLOBAL SECURITIES LIMITED)</w:t>
      </w:r>
    </w:p>
    <w:p w:rsidR="00F304BA" w:rsidRPr="00163515" w:rsidRDefault="00F304BA" w:rsidP="00163515">
      <w:pPr>
        <w:keepNext/>
        <w:tabs>
          <w:tab w:val="left" w:pos="-720"/>
        </w:tabs>
        <w:suppressAutoHyphens/>
        <w:spacing w:line="300" w:lineRule="exact"/>
        <w:ind w:left="1440" w:hanging="1440"/>
        <w:jc w:val="center"/>
        <w:outlineLvl w:val="2"/>
        <w:rPr>
          <w:rFonts w:ascii="Arial" w:hAnsi="Arial" w:cs="Arial"/>
          <w:b/>
          <w:bCs/>
          <w:spacing w:val="-2"/>
          <w:sz w:val="20"/>
          <w:u w:val="single"/>
        </w:rPr>
      </w:pPr>
    </w:p>
    <w:p w:rsidR="00F304BA" w:rsidRPr="00163515" w:rsidRDefault="00F304BA" w:rsidP="00566F57">
      <w:pPr>
        <w:pStyle w:val="ListParagraph"/>
        <w:numPr>
          <w:ilvl w:val="0"/>
          <w:numId w:val="15"/>
        </w:numPr>
        <w:tabs>
          <w:tab w:val="left" w:pos="-720"/>
        </w:tabs>
        <w:suppressAutoHyphens/>
        <w:spacing w:line="300" w:lineRule="exact"/>
        <w:ind w:hanging="720"/>
        <w:jc w:val="both"/>
        <w:rPr>
          <w:rFonts w:ascii="Arial" w:hAnsi="Arial" w:cs="Arial"/>
          <w:b/>
          <w:sz w:val="20"/>
        </w:rPr>
      </w:pPr>
      <w:r w:rsidRPr="003E3076">
        <w:rPr>
          <w:rFonts w:ascii="Arial" w:hAnsi="Arial" w:cs="Arial"/>
          <w:b/>
          <w:sz w:val="20"/>
        </w:rPr>
        <w:t>TRANSFER</w:t>
      </w:r>
      <w:r w:rsidRPr="00163515">
        <w:rPr>
          <w:rFonts w:ascii="Arial" w:hAnsi="Arial" w:cs="Arial"/>
          <w:b/>
          <w:sz w:val="20"/>
        </w:rPr>
        <w:t xml:space="preserve"> AND VESTING OF PROPERTIES, ASSETS AND LIABILITES </w:t>
      </w:r>
    </w:p>
    <w:p w:rsidR="00F304BA" w:rsidRPr="00163515" w:rsidRDefault="00F304BA" w:rsidP="00163515">
      <w:pPr>
        <w:tabs>
          <w:tab w:val="left" w:pos="-720"/>
        </w:tabs>
        <w:suppressAutoHyphens/>
        <w:spacing w:line="300" w:lineRule="exact"/>
        <w:jc w:val="both"/>
        <w:rPr>
          <w:rFonts w:ascii="Arial" w:hAnsi="Arial" w:cs="Arial"/>
          <w:b/>
          <w:sz w:val="20"/>
        </w:rPr>
      </w:pPr>
    </w:p>
    <w:p w:rsidR="00F304BA" w:rsidRPr="00BF1131" w:rsidRDefault="00F304BA" w:rsidP="00566F57">
      <w:pPr>
        <w:pStyle w:val="ListParagraph"/>
        <w:numPr>
          <w:ilvl w:val="1"/>
          <w:numId w:val="15"/>
        </w:numPr>
        <w:tabs>
          <w:tab w:val="left" w:pos="-720"/>
        </w:tabs>
        <w:suppressAutoHyphens/>
        <w:spacing w:line="300" w:lineRule="exact"/>
        <w:jc w:val="both"/>
        <w:rPr>
          <w:rFonts w:ascii="Arial" w:hAnsi="Arial" w:cs="Arial"/>
          <w:b/>
          <w:sz w:val="20"/>
        </w:rPr>
      </w:pPr>
      <w:r w:rsidRPr="00282069">
        <w:rPr>
          <w:rFonts w:ascii="Arial" w:hAnsi="Arial" w:cs="Arial"/>
          <w:sz w:val="20"/>
        </w:rPr>
        <w:t>Subject</w:t>
      </w:r>
      <w:r w:rsidRPr="00BF1131">
        <w:rPr>
          <w:rFonts w:ascii="Arial" w:hAnsi="Arial" w:cs="Arial"/>
          <w:sz w:val="20"/>
        </w:rPr>
        <w:t xml:space="preserve"> to the provisions of the Scheme in relation to modalities of amalgamation, upon the coming into effect of this Scheme on the Effective Date, and with effect from the Appointed Date, the entire business and the whole of the undertaking, property, assets, investments, rights, benefits, interest, liabilities and obligations of Transferor Company</w:t>
      </w:r>
      <w:r w:rsidR="00334DED" w:rsidRPr="00BF1131">
        <w:rPr>
          <w:rFonts w:ascii="Arial" w:hAnsi="Arial" w:cs="Arial"/>
          <w:sz w:val="20"/>
        </w:rPr>
        <w:t xml:space="preserve"> 1 and Transferor Company 2</w:t>
      </w:r>
      <w:r w:rsidRPr="00BF1131">
        <w:rPr>
          <w:rFonts w:ascii="Arial" w:hAnsi="Arial" w:cs="Arial"/>
          <w:sz w:val="20"/>
        </w:rPr>
        <w:t xml:space="preserve"> shall by operation of law pursuant to the orders of the Tribunal</w:t>
      </w:r>
      <w:r w:rsidR="002D6375">
        <w:rPr>
          <w:rFonts w:ascii="Arial" w:hAnsi="Arial" w:cs="Arial"/>
          <w:sz w:val="20"/>
        </w:rPr>
        <w:t>s</w:t>
      </w:r>
      <w:r w:rsidRPr="00BF1131">
        <w:rPr>
          <w:rFonts w:ascii="Arial" w:hAnsi="Arial" w:cs="Arial"/>
          <w:sz w:val="20"/>
        </w:rPr>
        <w:t xml:space="preserve"> sanctioning the Scheme, without any further act, deed, matter or thing, stand transferred and vested in and/or deemed to be transferred to and vested in the Transferee Company as a going concern so as to become the properties and liabilities of the Transferee Company within the meaning of Section 2(1B) of the IT Act.</w:t>
      </w:r>
    </w:p>
    <w:p w:rsidR="00BF1131" w:rsidRPr="00BF1131" w:rsidRDefault="00BF1131" w:rsidP="00BF1131">
      <w:pPr>
        <w:pStyle w:val="ListParagraph"/>
        <w:tabs>
          <w:tab w:val="left" w:pos="-720"/>
          <w:tab w:val="left" w:pos="900"/>
        </w:tabs>
        <w:suppressAutoHyphens/>
        <w:spacing w:line="300" w:lineRule="exact"/>
        <w:ind w:left="450"/>
        <w:jc w:val="both"/>
        <w:rPr>
          <w:rFonts w:ascii="Arial" w:hAnsi="Arial" w:cs="Arial"/>
          <w:b/>
          <w:sz w:val="20"/>
        </w:rPr>
      </w:pPr>
    </w:p>
    <w:p w:rsidR="001E36FD" w:rsidRPr="00BF1131" w:rsidRDefault="00BF1131" w:rsidP="00566F57">
      <w:pPr>
        <w:pStyle w:val="ListParagraph"/>
        <w:numPr>
          <w:ilvl w:val="1"/>
          <w:numId w:val="15"/>
        </w:numPr>
        <w:tabs>
          <w:tab w:val="left" w:pos="-720"/>
        </w:tabs>
        <w:suppressAutoHyphens/>
        <w:spacing w:line="300" w:lineRule="exact"/>
        <w:jc w:val="both"/>
        <w:rPr>
          <w:rFonts w:ascii="Arial" w:hAnsi="Arial" w:cs="Arial"/>
          <w:b/>
          <w:sz w:val="20"/>
        </w:rPr>
      </w:pPr>
      <w:r w:rsidRPr="00163515">
        <w:rPr>
          <w:rFonts w:ascii="Arial" w:hAnsi="Arial" w:cs="Arial"/>
          <w:sz w:val="20"/>
        </w:rPr>
        <w:t>Without prejudice to the generality of the Clause</w:t>
      </w:r>
      <w:r>
        <w:rPr>
          <w:rFonts w:ascii="Arial" w:hAnsi="Arial" w:cs="Arial"/>
          <w:sz w:val="20"/>
        </w:rPr>
        <w:t xml:space="preserve"> 6</w:t>
      </w:r>
      <w:r w:rsidRPr="00163515">
        <w:rPr>
          <w:rFonts w:ascii="Arial" w:hAnsi="Arial" w:cs="Arial"/>
          <w:sz w:val="20"/>
        </w:rPr>
        <w:t>.1 above, upon the coming into effect of this Scheme on the Effective Date and with effect from the Appointed Date:</w:t>
      </w:r>
    </w:p>
    <w:p w:rsidR="001E36FD" w:rsidRPr="00163515" w:rsidRDefault="001E36FD" w:rsidP="00163515">
      <w:pPr>
        <w:pStyle w:val="ListParagraph"/>
        <w:tabs>
          <w:tab w:val="left" w:pos="-720"/>
        </w:tabs>
        <w:suppressAutoHyphens/>
        <w:spacing w:line="300" w:lineRule="exact"/>
        <w:jc w:val="both"/>
        <w:rPr>
          <w:rFonts w:ascii="Arial" w:hAnsi="Arial" w:cs="Arial"/>
          <w:b/>
          <w:sz w:val="20"/>
        </w:rPr>
      </w:pPr>
    </w:p>
    <w:p w:rsidR="007C5B70" w:rsidRPr="00163515" w:rsidRDefault="007C5B70"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immovable property (including land, buildings and any other immovable property) if any, of the Transferor Company</w:t>
      </w:r>
      <w:r w:rsidR="00334DED">
        <w:rPr>
          <w:rFonts w:ascii="Arial" w:hAnsi="Arial" w:cs="Arial"/>
          <w:sz w:val="20"/>
        </w:rPr>
        <w:t xml:space="preserve"> 1 and Transferor Company 2</w:t>
      </w:r>
      <w:r w:rsidRPr="00163515">
        <w:rPr>
          <w:rFonts w:ascii="Arial" w:hAnsi="Arial" w:cs="Arial"/>
          <w:sz w:val="20"/>
        </w:rPr>
        <w:t>, whether freehold or leasehold, and any documents of title, rights and easements in relation thereto shall, without any further act, instrument, deed, matter or thing being made, done or executed, stand vested in the Transferee Company and shall become the property and an integral part of the Transferee Company. The Transferee Company shall be entitled to exercise all rights and privileges and be liable to pay all taxes and charges, and fulfill all obligations, in relation to or applicable to such immovable properties. The mutation/ substitution of the title to and interest in such immovable properties shall be made and duly recorded in the name of the Transferee Company, by the appropriate authorities pursuant to the sanction of the Scheme by the Tribunal and the Scheme becoming effective on the Effective Date in accordance with the terms hereof. The Transferee Company shall subsequent to the vesting order of the Tribunal be entitled to the delivery and possession of all documents of title to such immovable properties.</w:t>
      </w:r>
    </w:p>
    <w:p w:rsidR="001E36FD" w:rsidRPr="00163515" w:rsidRDefault="001E36FD" w:rsidP="00163515">
      <w:pPr>
        <w:pStyle w:val="ListParagraph"/>
        <w:tabs>
          <w:tab w:val="left" w:pos="-720"/>
        </w:tabs>
        <w:suppressAutoHyphens/>
        <w:spacing w:line="300" w:lineRule="exact"/>
        <w:jc w:val="both"/>
        <w:rPr>
          <w:rFonts w:ascii="Arial" w:hAnsi="Arial" w:cs="Arial"/>
          <w:b/>
          <w:sz w:val="20"/>
        </w:rPr>
      </w:pPr>
    </w:p>
    <w:p w:rsidR="00DD69F4" w:rsidRPr="00163515" w:rsidRDefault="00DD69F4"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the assets of the Transferor Company</w:t>
      </w:r>
      <w:r w:rsidR="00334DED">
        <w:rPr>
          <w:rFonts w:ascii="Arial" w:hAnsi="Arial" w:cs="Arial"/>
          <w:sz w:val="20"/>
        </w:rPr>
        <w:t xml:space="preserve"> 1 and </w:t>
      </w:r>
      <w:r w:rsidR="00274143">
        <w:rPr>
          <w:rFonts w:ascii="Arial" w:hAnsi="Arial" w:cs="Arial"/>
          <w:sz w:val="20"/>
        </w:rPr>
        <w:t xml:space="preserve">/ or the </w:t>
      </w:r>
      <w:r w:rsidR="00334DED">
        <w:rPr>
          <w:rFonts w:ascii="Arial" w:hAnsi="Arial" w:cs="Arial"/>
          <w:sz w:val="20"/>
        </w:rPr>
        <w:t>Transferor Company 2</w:t>
      </w:r>
      <w:r w:rsidRPr="00163515">
        <w:rPr>
          <w:rFonts w:ascii="Arial" w:hAnsi="Arial" w:cs="Arial"/>
          <w:sz w:val="20"/>
        </w:rPr>
        <w:t>, as are movable in nature or are otherwise capable of transfer by manual delivery or by endorsement and delivery, shall, without any further act, instrument, deed, matter or thing being made, done or executed, stand vested in the Transferee Company, and shall become the property and an integral part of the Transferee Company. The vesting pursuant to this sub-clause shall be deemed to have occurred by manual delivery or endorsement and delivery, as appropriate to the property being vested, and the title to such property shall be deemed to have transferred accordingly to the Transferee Company.</w:t>
      </w:r>
    </w:p>
    <w:p w:rsidR="00DD69F4" w:rsidRPr="00DD69F4" w:rsidRDefault="00DD69F4" w:rsidP="00DD69F4">
      <w:pPr>
        <w:pStyle w:val="ListParagraph"/>
        <w:tabs>
          <w:tab w:val="left" w:pos="-720"/>
        </w:tabs>
        <w:suppressAutoHyphens/>
        <w:spacing w:line="300" w:lineRule="exact"/>
        <w:jc w:val="both"/>
        <w:rPr>
          <w:rFonts w:ascii="Arial" w:hAnsi="Arial" w:cs="Arial"/>
          <w:b/>
          <w:sz w:val="20"/>
        </w:rPr>
      </w:pPr>
    </w:p>
    <w:p w:rsidR="00DD69F4" w:rsidRPr="00DD69F4" w:rsidRDefault="00DD69F4" w:rsidP="00DD69F4">
      <w:pPr>
        <w:pStyle w:val="ListParagraph"/>
        <w:rPr>
          <w:rFonts w:ascii="Arial" w:hAnsi="Arial" w:cs="Arial"/>
          <w:sz w:val="20"/>
        </w:rPr>
      </w:pPr>
    </w:p>
    <w:p w:rsidR="00DD69F4" w:rsidRPr="00163515" w:rsidRDefault="00DD69F4"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 xml:space="preserve">Any and all other movable property (except those specified elsewhere in this Clause </w:t>
      </w:r>
      <w:r w:rsidR="003C4BB7">
        <w:rPr>
          <w:rFonts w:ascii="Arial" w:hAnsi="Arial" w:cs="Arial"/>
          <w:sz w:val="20"/>
        </w:rPr>
        <w:t>6.2.2</w:t>
      </w:r>
      <w:r w:rsidRPr="00163515">
        <w:rPr>
          <w:rFonts w:ascii="Arial" w:hAnsi="Arial" w:cs="Arial"/>
          <w:sz w:val="20"/>
        </w:rPr>
        <w:t xml:space="preserve">) including all sundry debtors and receivables, outstanding loans and advances, investments, assets recoverable in cash or in kind or for value to be received, actionable claims, bank balances and deposits, if any, with government, semi-government, local and other authorities and bodies, customers and other persons of the Transferor Company </w:t>
      </w:r>
      <w:r w:rsidR="00334DED">
        <w:rPr>
          <w:rFonts w:ascii="Arial" w:hAnsi="Arial" w:cs="Arial"/>
          <w:sz w:val="20"/>
        </w:rPr>
        <w:t>1 and</w:t>
      </w:r>
      <w:r w:rsidR="00274143">
        <w:rPr>
          <w:rFonts w:ascii="Arial" w:hAnsi="Arial" w:cs="Arial"/>
          <w:sz w:val="20"/>
        </w:rPr>
        <w:t xml:space="preserve"> / or</w:t>
      </w:r>
      <w:r w:rsidR="00334DED">
        <w:rPr>
          <w:rFonts w:ascii="Arial" w:hAnsi="Arial" w:cs="Arial"/>
          <w:sz w:val="20"/>
        </w:rPr>
        <w:t xml:space="preserve"> Transferor Company 2 </w:t>
      </w:r>
      <w:r w:rsidRPr="00163515">
        <w:rPr>
          <w:rFonts w:ascii="Arial" w:hAnsi="Arial" w:cs="Arial"/>
          <w:sz w:val="20"/>
        </w:rPr>
        <w:t>shall, without any further act, instrument, deed, matter or thing being made, done or executed, become the property of the Transferee Company.</w:t>
      </w:r>
    </w:p>
    <w:p w:rsidR="00DD69F4" w:rsidRPr="00DD69F4" w:rsidRDefault="00DD69F4" w:rsidP="00DD69F4">
      <w:pPr>
        <w:pStyle w:val="ListParagraph"/>
        <w:tabs>
          <w:tab w:val="left" w:pos="-720"/>
        </w:tabs>
        <w:suppressAutoHyphens/>
        <w:spacing w:line="300" w:lineRule="exact"/>
        <w:jc w:val="both"/>
        <w:rPr>
          <w:rFonts w:ascii="Arial" w:hAnsi="Arial" w:cs="Arial"/>
          <w:b/>
          <w:sz w:val="20"/>
        </w:rPr>
      </w:pPr>
    </w:p>
    <w:p w:rsidR="007C5B70" w:rsidRPr="00163515" w:rsidRDefault="007C5B70"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lastRenderedPageBreak/>
        <w:t>All incorporeal or intangible property, if any, of the Transferor Company</w:t>
      </w:r>
      <w:r w:rsidR="00334DED">
        <w:rPr>
          <w:rFonts w:ascii="Arial" w:hAnsi="Arial" w:cs="Arial"/>
          <w:sz w:val="20"/>
        </w:rPr>
        <w:t xml:space="preserve"> 1 and</w:t>
      </w:r>
      <w:r w:rsidR="00274143">
        <w:rPr>
          <w:rFonts w:ascii="Arial" w:hAnsi="Arial" w:cs="Arial"/>
          <w:sz w:val="20"/>
        </w:rPr>
        <w:t xml:space="preserve"> / or</w:t>
      </w:r>
      <w:r w:rsidR="00334DED">
        <w:rPr>
          <w:rFonts w:ascii="Arial" w:hAnsi="Arial" w:cs="Arial"/>
          <w:sz w:val="20"/>
        </w:rPr>
        <w:t xml:space="preserve"> Transferor Company 2</w:t>
      </w:r>
      <w:r w:rsidRPr="00163515">
        <w:rPr>
          <w:rFonts w:ascii="Arial" w:hAnsi="Arial" w:cs="Arial"/>
          <w:sz w:val="20"/>
        </w:rPr>
        <w:t xml:space="preserve"> shall, without any further act, instrument, deed, matter or thing being made, done or executed, stand vested in the Transferee Company and shall become the property and an integral part of the Transferee Company</w:t>
      </w:r>
      <w:r w:rsidR="001E36FD" w:rsidRPr="00163515">
        <w:rPr>
          <w:rFonts w:ascii="Arial" w:hAnsi="Arial" w:cs="Arial"/>
          <w:sz w:val="20"/>
        </w:rPr>
        <w:t>.</w:t>
      </w:r>
    </w:p>
    <w:p w:rsidR="001E36FD" w:rsidRPr="00163515" w:rsidRDefault="001E36FD" w:rsidP="00163515">
      <w:pPr>
        <w:pStyle w:val="ListParagraph"/>
        <w:spacing w:line="300" w:lineRule="exact"/>
        <w:rPr>
          <w:rFonts w:ascii="Arial" w:hAnsi="Arial" w:cs="Arial"/>
          <w:b/>
          <w:sz w:val="20"/>
        </w:rPr>
      </w:pPr>
    </w:p>
    <w:p w:rsidR="007F5657" w:rsidRPr="00BD421E" w:rsidRDefault="007F5657"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Any permits, grants, allotments, recommendations, approvals, consents, quotas, rights, authorizations, entitlements, registrations, no-objection certificates and licenses, if any, to which the Transferor Company</w:t>
      </w:r>
      <w:r w:rsidR="00334DED">
        <w:rPr>
          <w:rFonts w:ascii="Arial" w:hAnsi="Arial" w:cs="Arial"/>
          <w:sz w:val="20"/>
        </w:rPr>
        <w:t xml:space="preserve"> 1 or Transferor Company 2</w:t>
      </w:r>
      <w:r w:rsidRPr="00163515">
        <w:rPr>
          <w:rFonts w:ascii="Arial" w:hAnsi="Arial" w:cs="Arial"/>
          <w:sz w:val="20"/>
        </w:rPr>
        <w:t xml:space="preserve"> is a party or to the benefit of which the Transferor Company</w:t>
      </w:r>
      <w:r w:rsidR="00334DED">
        <w:rPr>
          <w:rFonts w:ascii="Arial" w:hAnsi="Arial" w:cs="Arial"/>
          <w:sz w:val="20"/>
        </w:rPr>
        <w:t xml:space="preserve"> 1 or Transferor Company 2</w:t>
      </w:r>
      <w:r w:rsidRPr="00163515">
        <w:rPr>
          <w:rFonts w:ascii="Arial" w:hAnsi="Arial" w:cs="Arial"/>
          <w:sz w:val="20"/>
        </w:rPr>
        <w:t xml:space="preserve"> may be entitled or which may be required to carry on the operations of the Transferor Company, and which are subsisting or in effect immediately prior to the Effective Date, shall be, and remain, in full force and effect in favour of or against the Transferee Company and may be enforced as fully and effectually as if, instead of the relevant Transferor Company, the Transferee Company had been a party, a beneficiary or an obligee thereto without any further act, instrument, deed, matter or thing being made, done or executed.</w:t>
      </w:r>
    </w:p>
    <w:p w:rsidR="00D62C9B" w:rsidRPr="00BD421E" w:rsidRDefault="00D62C9B" w:rsidP="00BD421E">
      <w:pPr>
        <w:pStyle w:val="ListParagraph"/>
        <w:rPr>
          <w:rFonts w:ascii="Arial" w:hAnsi="Arial" w:cs="Arial"/>
          <w:b/>
          <w:sz w:val="20"/>
        </w:rPr>
      </w:pPr>
    </w:p>
    <w:p w:rsidR="00D62C9B" w:rsidRPr="00163515" w:rsidRDefault="00D62C9B"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Pr>
          <w:rFonts w:ascii="Arial" w:hAnsi="Arial" w:cs="Arial"/>
          <w:sz w:val="20"/>
        </w:rPr>
        <w:t xml:space="preserve">All cheques and other negotiable instruments, payment orders received in the name of the Transferor Company 1 and / or Transferor Company 2 after the Effective Date shall be accepted </w:t>
      </w:r>
      <w:r w:rsidR="001A427E">
        <w:rPr>
          <w:rFonts w:ascii="Arial" w:hAnsi="Arial" w:cs="Arial"/>
          <w:sz w:val="20"/>
        </w:rPr>
        <w:t xml:space="preserve">and honored </w:t>
      </w:r>
      <w:r>
        <w:rPr>
          <w:rFonts w:ascii="Arial" w:hAnsi="Arial" w:cs="Arial"/>
          <w:sz w:val="20"/>
        </w:rPr>
        <w:t xml:space="preserve">by the bankers of the Transferee Company and credited to the account of the Transferee Company. </w:t>
      </w:r>
    </w:p>
    <w:p w:rsidR="007F5657" w:rsidRPr="00163515" w:rsidRDefault="007F5657" w:rsidP="00163515">
      <w:pPr>
        <w:tabs>
          <w:tab w:val="left" w:pos="-720"/>
        </w:tabs>
        <w:suppressAutoHyphens/>
        <w:spacing w:line="300" w:lineRule="exact"/>
        <w:jc w:val="both"/>
        <w:rPr>
          <w:rFonts w:ascii="Arial" w:hAnsi="Arial" w:cs="Arial"/>
          <w:b/>
          <w:sz w:val="20"/>
        </w:rPr>
      </w:pPr>
    </w:p>
    <w:p w:rsidR="007F5657" w:rsidRPr="00163515" w:rsidRDefault="007F5657"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letters of intent, memoranda of understan</w:t>
      </w:r>
      <w:r w:rsidR="00274143">
        <w:rPr>
          <w:rFonts w:ascii="Arial" w:hAnsi="Arial" w:cs="Arial"/>
          <w:sz w:val="20"/>
        </w:rPr>
        <w:t>ding, memoranda of agreements,</w:t>
      </w:r>
      <w:r w:rsidRPr="00163515">
        <w:rPr>
          <w:rFonts w:ascii="Arial" w:hAnsi="Arial" w:cs="Arial"/>
          <w:sz w:val="20"/>
        </w:rPr>
        <w:t xml:space="preserve"> contracts, deeds, bonds, agreements, insurance policies, guarantees and indemnities, schemes, arrangements, undertakings and other instruments of whatsoever nature or description, to which the Transferor Company</w:t>
      </w:r>
      <w:r w:rsidR="00334DED">
        <w:rPr>
          <w:rFonts w:ascii="Arial" w:hAnsi="Arial" w:cs="Arial"/>
          <w:sz w:val="20"/>
        </w:rPr>
        <w:t xml:space="preserve"> 1 or Transferor Company 2</w:t>
      </w:r>
      <w:r w:rsidRPr="00163515">
        <w:rPr>
          <w:rFonts w:ascii="Arial" w:hAnsi="Arial" w:cs="Arial"/>
          <w:sz w:val="20"/>
        </w:rPr>
        <w:t xml:space="preserve"> is a party or to the benefit of which the Transferor Company</w:t>
      </w:r>
      <w:r w:rsidR="00334DED">
        <w:rPr>
          <w:rFonts w:ascii="Arial" w:hAnsi="Arial" w:cs="Arial"/>
          <w:sz w:val="20"/>
        </w:rPr>
        <w:t xml:space="preserve"> 1 or Transferor Company 2</w:t>
      </w:r>
      <w:r w:rsidRPr="00163515">
        <w:rPr>
          <w:rFonts w:ascii="Arial" w:hAnsi="Arial" w:cs="Arial"/>
          <w:sz w:val="20"/>
        </w:rPr>
        <w:t xml:space="preserve"> may be eligible, shall be in full force and effect against or in favour of the Transferee Company and may be enforced by or against it as fully and effectually as if, instead of the Transferor Company</w:t>
      </w:r>
      <w:r w:rsidR="00334DED">
        <w:rPr>
          <w:rFonts w:ascii="Arial" w:hAnsi="Arial" w:cs="Arial"/>
          <w:sz w:val="20"/>
        </w:rPr>
        <w:t xml:space="preserve"> 1 or Transferor Company 2</w:t>
      </w:r>
      <w:r w:rsidRPr="00163515">
        <w:rPr>
          <w:rFonts w:ascii="Arial" w:hAnsi="Arial" w:cs="Arial"/>
          <w:sz w:val="20"/>
        </w:rPr>
        <w:t xml:space="preserve">, the Transferee Company had been a party or beneficiary or obligee thereto, without any further act, instrument or deed required by the Transferor Company </w:t>
      </w:r>
      <w:r w:rsidR="00334DED">
        <w:rPr>
          <w:rFonts w:ascii="Arial" w:hAnsi="Arial" w:cs="Arial"/>
          <w:sz w:val="20"/>
        </w:rPr>
        <w:t xml:space="preserve">1 or Transferor Company 2 </w:t>
      </w:r>
      <w:r w:rsidRPr="00163515">
        <w:rPr>
          <w:rFonts w:ascii="Arial" w:hAnsi="Arial" w:cs="Arial"/>
          <w:sz w:val="20"/>
        </w:rPr>
        <w:t>or the Transferee Company.</w:t>
      </w:r>
    </w:p>
    <w:p w:rsidR="001E36FD" w:rsidRPr="00163515" w:rsidRDefault="001E36FD" w:rsidP="00163515">
      <w:pPr>
        <w:tabs>
          <w:tab w:val="left" w:pos="-720"/>
        </w:tabs>
        <w:suppressAutoHyphens/>
        <w:spacing w:line="300" w:lineRule="exact"/>
        <w:jc w:val="both"/>
        <w:rPr>
          <w:rFonts w:ascii="Arial" w:hAnsi="Arial" w:cs="Arial"/>
          <w:b/>
          <w:sz w:val="20"/>
        </w:rPr>
      </w:pPr>
    </w:p>
    <w:p w:rsidR="007F5657" w:rsidRPr="00163515" w:rsidRDefault="007F5657"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 xml:space="preserve">All rights, entitlements, licenses, applications and registrations relating to copyrights, trademarks, service marks, brand names, logos and other intellectual property rights of every kind and description, if any, whether registered, unregistered or pending registration, and the goodwill arising therefrom, to which the Transferor Company </w:t>
      </w:r>
      <w:r w:rsidR="00090EDF">
        <w:rPr>
          <w:rFonts w:ascii="Arial" w:hAnsi="Arial" w:cs="Arial"/>
          <w:sz w:val="20"/>
        </w:rPr>
        <w:t xml:space="preserve">1 or Transferor Company 2 </w:t>
      </w:r>
      <w:r w:rsidRPr="00163515">
        <w:rPr>
          <w:rFonts w:ascii="Arial" w:hAnsi="Arial" w:cs="Arial"/>
          <w:sz w:val="20"/>
        </w:rPr>
        <w:t xml:space="preserve">is a party or to the benefit of which the Transferor Company </w:t>
      </w:r>
      <w:r w:rsidR="00090EDF">
        <w:rPr>
          <w:rFonts w:ascii="Arial" w:hAnsi="Arial" w:cs="Arial"/>
          <w:sz w:val="20"/>
        </w:rPr>
        <w:t xml:space="preserve">1 or Transferor Company 2 </w:t>
      </w:r>
      <w:r w:rsidRPr="00163515">
        <w:rPr>
          <w:rFonts w:ascii="Arial" w:hAnsi="Arial" w:cs="Arial"/>
          <w:sz w:val="20"/>
        </w:rPr>
        <w:t>may be eligible or entitled, shall become the rights, entitlement or property of the Transferee Company and shall be enforceable by or against the Transferee Company, as fully and effectually as if, instead of the relevant Transferor Company</w:t>
      </w:r>
      <w:r w:rsidR="00090EDF">
        <w:rPr>
          <w:rFonts w:ascii="Arial" w:hAnsi="Arial" w:cs="Arial"/>
          <w:sz w:val="20"/>
        </w:rPr>
        <w:t xml:space="preserve"> 1 or Transferor Company 2</w:t>
      </w:r>
      <w:r w:rsidRPr="00163515">
        <w:rPr>
          <w:rFonts w:ascii="Arial" w:hAnsi="Arial" w:cs="Arial"/>
          <w:sz w:val="20"/>
        </w:rPr>
        <w:t>, the Transferee Company had been a party or beneficiary or obligee thereto or the holder or owner thereof, without any further act, instrument or deed required by the Transferor Company</w:t>
      </w:r>
      <w:r w:rsidR="00090EDF">
        <w:rPr>
          <w:rFonts w:ascii="Arial" w:hAnsi="Arial" w:cs="Arial"/>
          <w:sz w:val="20"/>
        </w:rPr>
        <w:t xml:space="preserve"> 1 or Transferor Company 2</w:t>
      </w:r>
      <w:r w:rsidRPr="00163515">
        <w:rPr>
          <w:rFonts w:ascii="Arial" w:hAnsi="Arial" w:cs="Arial"/>
          <w:sz w:val="20"/>
        </w:rPr>
        <w:t xml:space="preserve"> or the Transferee Company.</w:t>
      </w:r>
    </w:p>
    <w:p w:rsidR="001E36FD" w:rsidRPr="00163515" w:rsidRDefault="001E36FD" w:rsidP="00163515">
      <w:pPr>
        <w:tabs>
          <w:tab w:val="left" w:pos="-720"/>
        </w:tabs>
        <w:suppressAutoHyphens/>
        <w:spacing w:line="300" w:lineRule="exact"/>
        <w:jc w:val="both"/>
        <w:rPr>
          <w:rFonts w:ascii="Arial" w:hAnsi="Arial" w:cs="Arial"/>
          <w:b/>
          <w:sz w:val="20"/>
        </w:rPr>
      </w:pPr>
    </w:p>
    <w:p w:rsidR="007F5657" w:rsidRPr="00163515" w:rsidRDefault="007F5657"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 xml:space="preserve">All lease or license or rent agreements, if any, entered into by the Transferor Company </w:t>
      </w:r>
      <w:r w:rsidR="00090EDF">
        <w:rPr>
          <w:rFonts w:ascii="Arial" w:hAnsi="Arial" w:cs="Arial"/>
          <w:sz w:val="20"/>
        </w:rPr>
        <w:t xml:space="preserve">1 or Transferor Company 2 </w:t>
      </w:r>
      <w:r w:rsidRPr="00163515">
        <w:rPr>
          <w:rFonts w:ascii="Arial" w:hAnsi="Arial" w:cs="Arial"/>
          <w:sz w:val="20"/>
        </w:rPr>
        <w:t>with landlords, owners, licensors or lessors in connection with the assets being used by the Transferor Company</w:t>
      </w:r>
      <w:r w:rsidR="00090EDF">
        <w:rPr>
          <w:rFonts w:ascii="Arial" w:hAnsi="Arial" w:cs="Arial"/>
          <w:sz w:val="20"/>
        </w:rPr>
        <w:t xml:space="preserve"> 1 or Transferor Company 2</w:t>
      </w:r>
      <w:r w:rsidRPr="00163515">
        <w:rPr>
          <w:rFonts w:ascii="Arial" w:hAnsi="Arial" w:cs="Arial"/>
          <w:sz w:val="20"/>
        </w:rPr>
        <w:t>, together with security deposits, shall stand automatically transferred in favour of the Transferee Company on the same terms and conditions without any further act, instrument, deed, matter or thing being made, done or executed. The Transferee Company shall continue to pay lease/ rent amounts as provided for in such agreements and shall comply with the other terms, conditions and covenants thereunder and shall also be entitled to refund of security deposits paid under such agreements by the Transferor Company</w:t>
      </w:r>
      <w:r w:rsidR="00090EDF">
        <w:rPr>
          <w:rFonts w:ascii="Arial" w:hAnsi="Arial" w:cs="Arial"/>
          <w:sz w:val="20"/>
        </w:rPr>
        <w:t xml:space="preserve"> 1 or Transferor Company 2</w:t>
      </w:r>
      <w:r w:rsidRPr="00163515">
        <w:rPr>
          <w:rFonts w:ascii="Arial" w:hAnsi="Arial" w:cs="Arial"/>
          <w:sz w:val="20"/>
        </w:rPr>
        <w:t>.</w:t>
      </w:r>
    </w:p>
    <w:p w:rsidR="00DD69F4" w:rsidRPr="00DD69F4" w:rsidRDefault="00DD69F4" w:rsidP="00DD69F4">
      <w:pPr>
        <w:pStyle w:val="ListParagraph"/>
        <w:tabs>
          <w:tab w:val="left" w:pos="-720"/>
        </w:tabs>
        <w:suppressAutoHyphens/>
        <w:spacing w:line="300" w:lineRule="exact"/>
        <w:jc w:val="both"/>
        <w:rPr>
          <w:rFonts w:ascii="Arial" w:hAnsi="Arial" w:cs="Arial"/>
          <w:b/>
          <w:sz w:val="20"/>
        </w:rPr>
      </w:pPr>
    </w:p>
    <w:p w:rsidR="001E36FD" w:rsidRPr="00163515" w:rsidRDefault="005F39BD"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other agreements, if any, entered into by the Transferor Company</w:t>
      </w:r>
      <w:r w:rsidR="00090EDF">
        <w:rPr>
          <w:rFonts w:ascii="Arial" w:hAnsi="Arial" w:cs="Arial"/>
          <w:sz w:val="20"/>
        </w:rPr>
        <w:t xml:space="preserve"> 1 or Transferor Company 2</w:t>
      </w:r>
      <w:r w:rsidRPr="00163515">
        <w:rPr>
          <w:rFonts w:ascii="Arial" w:hAnsi="Arial" w:cs="Arial"/>
          <w:sz w:val="20"/>
        </w:rPr>
        <w:t xml:space="preserve"> in connection with the assets being used by the Transferor Company</w:t>
      </w:r>
      <w:r w:rsidR="00090EDF">
        <w:rPr>
          <w:rFonts w:ascii="Arial" w:hAnsi="Arial" w:cs="Arial"/>
          <w:sz w:val="20"/>
        </w:rPr>
        <w:t xml:space="preserve"> 1 or Transferor Company 2</w:t>
      </w:r>
      <w:r w:rsidRPr="00163515">
        <w:rPr>
          <w:rFonts w:ascii="Arial" w:hAnsi="Arial" w:cs="Arial"/>
          <w:sz w:val="20"/>
        </w:rPr>
        <w:t xml:space="preserve"> shall, stand automatically transferred in favour of the Transferee Company on the same terms and conditions without any further act, instrument, deed, matter or thing being made, done or executed.</w:t>
      </w:r>
    </w:p>
    <w:p w:rsidR="001E36FD" w:rsidRPr="00163515" w:rsidRDefault="001E36FD" w:rsidP="00163515">
      <w:pPr>
        <w:tabs>
          <w:tab w:val="left" w:pos="-720"/>
        </w:tabs>
        <w:suppressAutoHyphens/>
        <w:spacing w:line="300" w:lineRule="exact"/>
        <w:jc w:val="both"/>
        <w:rPr>
          <w:rFonts w:ascii="Arial" w:hAnsi="Arial" w:cs="Arial"/>
          <w:b/>
          <w:sz w:val="20"/>
        </w:rPr>
      </w:pPr>
    </w:p>
    <w:p w:rsidR="005F39BD" w:rsidRPr="00163515" w:rsidRDefault="005F39BD"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debts, liabilities (including contingent liabilities), guarantees, duties and obligations of every kind, nature and description of the Transferor Company</w:t>
      </w:r>
      <w:r w:rsidR="00090EDF">
        <w:rPr>
          <w:rFonts w:ascii="Arial" w:hAnsi="Arial" w:cs="Arial"/>
          <w:sz w:val="20"/>
        </w:rPr>
        <w:t xml:space="preserve"> 1 or Transferor Company 2</w:t>
      </w:r>
      <w:r w:rsidRPr="00163515">
        <w:rPr>
          <w:rFonts w:ascii="Arial" w:hAnsi="Arial" w:cs="Arial"/>
          <w:sz w:val="20"/>
        </w:rPr>
        <w:t xml:space="preserve">, shall be deemed to have been transferred to the Transferee Company and to the extent they are outstanding on the Effective Date shall, without any further act, instrument, deed, matter or thing being made, done or executed, stand transferred to the Transferee Company and shall become the liabilities and obligations of the Transferee Company which shall undertake to meet, discharge and satisfy the same. It is hereby clarified that it shall not be necessary to obtain the consent of any third party or other person, who is a party to any contract or arrangement by virtue of which such debts, liabilities, </w:t>
      </w:r>
      <w:r w:rsidR="0030156D">
        <w:rPr>
          <w:rFonts w:ascii="Arial" w:hAnsi="Arial" w:cs="Arial"/>
          <w:sz w:val="20"/>
        </w:rPr>
        <w:t>c</w:t>
      </w:r>
      <w:r w:rsidRPr="00163515">
        <w:rPr>
          <w:rFonts w:ascii="Arial" w:hAnsi="Arial" w:cs="Arial"/>
          <w:sz w:val="20"/>
        </w:rPr>
        <w:t>ontingent liabilities, duties and obligations have arisen in order to give effect to the provisions of this sub-clause.</w:t>
      </w:r>
    </w:p>
    <w:p w:rsidR="001E36FD" w:rsidRPr="00163515" w:rsidRDefault="001E36FD" w:rsidP="00163515">
      <w:pPr>
        <w:tabs>
          <w:tab w:val="left" w:pos="-720"/>
        </w:tabs>
        <w:suppressAutoHyphens/>
        <w:spacing w:line="300" w:lineRule="exact"/>
        <w:jc w:val="both"/>
        <w:rPr>
          <w:rFonts w:ascii="Arial" w:hAnsi="Arial" w:cs="Arial"/>
          <w:b/>
          <w:sz w:val="20"/>
        </w:rPr>
      </w:pPr>
    </w:p>
    <w:p w:rsidR="00715541" w:rsidRPr="00163515" w:rsidRDefault="00715541"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Where any of the debt, liabilities (including contingent liabilities),</w:t>
      </w:r>
      <w:r w:rsidR="00DD69F4">
        <w:rPr>
          <w:rFonts w:ascii="Arial" w:hAnsi="Arial" w:cs="Arial"/>
          <w:sz w:val="20"/>
        </w:rPr>
        <w:t xml:space="preserve"> guarantees,</w:t>
      </w:r>
      <w:r w:rsidRPr="00163515">
        <w:rPr>
          <w:rFonts w:ascii="Arial" w:hAnsi="Arial" w:cs="Arial"/>
          <w:sz w:val="20"/>
        </w:rPr>
        <w:t xml:space="preserve"> duties and obligations of the Transferor Company </w:t>
      </w:r>
      <w:r w:rsidR="00090EDF">
        <w:rPr>
          <w:rFonts w:ascii="Arial" w:hAnsi="Arial" w:cs="Arial"/>
          <w:sz w:val="20"/>
        </w:rPr>
        <w:t xml:space="preserve">1 or Transferor Company 2 </w:t>
      </w:r>
      <w:r w:rsidRPr="00163515">
        <w:rPr>
          <w:rFonts w:ascii="Arial" w:hAnsi="Arial" w:cs="Arial"/>
          <w:sz w:val="20"/>
        </w:rPr>
        <w:t>as on the Appointed Date, deemed to be transferred to the Transferee Company have been discharged by the Transferor Company</w:t>
      </w:r>
      <w:r w:rsidR="00090EDF">
        <w:rPr>
          <w:rFonts w:ascii="Arial" w:hAnsi="Arial" w:cs="Arial"/>
          <w:sz w:val="20"/>
        </w:rPr>
        <w:t xml:space="preserve"> 1 or Transferor Company 2</w:t>
      </w:r>
      <w:r w:rsidRPr="00163515">
        <w:rPr>
          <w:rFonts w:ascii="Arial" w:hAnsi="Arial" w:cs="Arial"/>
          <w:sz w:val="20"/>
        </w:rPr>
        <w:t xml:space="preserve"> after the Appointed Date and prior to the Effective Date, such discharge shall be deemed to have been for and on account of the Transferee Company, and all loans raised and used and all liabilities and obligations incurred by the Transferor Company</w:t>
      </w:r>
      <w:r w:rsidR="00090EDF">
        <w:rPr>
          <w:rFonts w:ascii="Arial" w:hAnsi="Arial" w:cs="Arial"/>
          <w:sz w:val="20"/>
        </w:rPr>
        <w:t xml:space="preserve"> 1 or Transferor Company 2</w:t>
      </w:r>
      <w:r w:rsidRPr="00163515">
        <w:rPr>
          <w:rFonts w:ascii="Arial" w:hAnsi="Arial" w:cs="Arial"/>
          <w:sz w:val="20"/>
        </w:rPr>
        <w:t xml:space="preserve"> after the Appointed Date and prior to the Effective Date shall be deemed to have been raised, used or incurred for and on behalf of the Transferee Company and to the extent they are outstanding on the Effective Date shall also, without any further act, instrument, deed, matter or thing being made, done or executed, stand transferred to the Transferee Company and become the liabilities and obligations of the Transferee Company, which shall undertake to meet, discharge and satisfy the same and it shall not be necessary to obtain the consent of any third party or other person who is a party to any contract or arrangement by virtue of which such loans and liabilities have arisen in order to give effect to the provisions of this sub-clause.</w:t>
      </w:r>
    </w:p>
    <w:p w:rsidR="001E36FD" w:rsidRPr="00163515" w:rsidRDefault="001E36FD" w:rsidP="00163515">
      <w:pPr>
        <w:tabs>
          <w:tab w:val="left" w:pos="-720"/>
        </w:tabs>
        <w:suppressAutoHyphens/>
        <w:spacing w:line="300" w:lineRule="exact"/>
        <w:jc w:val="both"/>
        <w:rPr>
          <w:rFonts w:ascii="Arial" w:hAnsi="Arial" w:cs="Arial"/>
          <w:b/>
          <w:sz w:val="20"/>
        </w:rPr>
      </w:pPr>
    </w:p>
    <w:p w:rsidR="00F304BA" w:rsidRPr="009570BE" w:rsidRDefault="00715541"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the employees of the Transferor Company</w:t>
      </w:r>
      <w:r w:rsidR="00090EDF">
        <w:rPr>
          <w:rFonts w:ascii="Arial" w:hAnsi="Arial" w:cs="Arial"/>
          <w:sz w:val="20"/>
        </w:rPr>
        <w:t xml:space="preserve"> 1 or Transferor Company 2</w:t>
      </w:r>
      <w:r w:rsidRPr="00163515">
        <w:rPr>
          <w:rFonts w:ascii="Arial" w:hAnsi="Arial" w:cs="Arial"/>
          <w:sz w:val="20"/>
        </w:rPr>
        <w:t xml:space="preserve">, if any in service on the Effective Date shall be deemed to have become employees of the Transferee Company with effect from the Appointed Date without any break, discontinuance or interruption in their service on the basis of continuity of service without any further act, instrument, deed, matter or thing being made, done or executed. The terms and conditions of their employment with the Transferee Company shall not be less favourable than those applicable to them with reference to their respective Transferor Company on the Effective Date. The Transferee Company further agrees for the purpose of payment of any retirement benefit/ compensation, such uninterrupted past services with the relevant Transferor Company shall also be taken into account. </w:t>
      </w:r>
      <w:r w:rsidRPr="00163515">
        <w:rPr>
          <w:rFonts w:ascii="Arial" w:eastAsia="Calibri" w:hAnsi="Arial" w:cs="Arial"/>
          <w:sz w:val="20"/>
        </w:rPr>
        <w:t>Further, upon the Scheme coming into effect on the Effective Date and with effect from the Appointed Date, any prosecution or disciplinary action initiated, pending or contemplated against and any penalty imposed in this regard on any employee by the Transferor Company</w:t>
      </w:r>
      <w:r w:rsidR="00090EDF">
        <w:rPr>
          <w:rFonts w:ascii="Arial" w:hAnsi="Arial" w:cs="Arial"/>
          <w:sz w:val="20"/>
        </w:rPr>
        <w:t>1 or Transferor Company 2</w:t>
      </w:r>
      <w:r w:rsidRPr="00163515">
        <w:rPr>
          <w:rFonts w:ascii="Arial" w:eastAsia="Calibri" w:hAnsi="Arial" w:cs="Arial"/>
          <w:sz w:val="20"/>
        </w:rPr>
        <w:t xml:space="preserve"> shall be continued/continue to operate against the relevant employee and shall be enforced effectively by the Transferee Company.</w:t>
      </w:r>
    </w:p>
    <w:p w:rsidR="009570BE" w:rsidRPr="009570BE" w:rsidRDefault="009570BE" w:rsidP="009570BE">
      <w:pPr>
        <w:tabs>
          <w:tab w:val="left" w:pos="-720"/>
          <w:tab w:val="left" w:pos="900"/>
        </w:tabs>
        <w:suppressAutoHyphens/>
        <w:spacing w:line="300" w:lineRule="exact"/>
        <w:ind w:left="810"/>
        <w:jc w:val="both"/>
        <w:rPr>
          <w:rFonts w:ascii="Arial" w:hAnsi="Arial" w:cs="Arial"/>
          <w:b/>
          <w:sz w:val="20"/>
        </w:rPr>
      </w:pPr>
    </w:p>
    <w:p w:rsidR="00DD69F4" w:rsidRPr="009570BE" w:rsidRDefault="009570BE"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 xml:space="preserve">The </w:t>
      </w:r>
      <w:r>
        <w:rPr>
          <w:rFonts w:ascii="Arial" w:hAnsi="Arial" w:cs="Arial"/>
          <w:sz w:val="20"/>
        </w:rPr>
        <w:t>Transferee Company</w:t>
      </w:r>
      <w:r w:rsidRPr="00163515">
        <w:rPr>
          <w:rFonts w:ascii="Arial" w:hAnsi="Arial" w:cs="Arial"/>
          <w:sz w:val="20"/>
        </w:rPr>
        <w:t xml:space="preserve"> further agrees</w:t>
      </w:r>
      <w:r w:rsidR="00FD6DA8">
        <w:rPr>
          <w:rFonts w:ascii="Arial" w:hAnsi="Arial" w:cs="Arial"/>
          <w:sz w:val="20"/>
        </w:rPr>
        <w:t xml:space="preserve"> that</w:t>
      </w:r>
      <w:r w:rsidRPr="00163515">
        <w:rPr>
          <w:rFonts w:ascii="Arial" w:hAnsi="Arial" w:cs="Arial"/>
          <w:sz w:val="20"/>
        </w:rPr>
        <w:t xml:space="preserve"> for the purpose of payment of any retirement benefit/ compensation, such uninterrupted past services with the </w:t>
      </w:r>
      <w:r>
        <w:rPr>
          <w:rFonts w:ascii="Arial" w:hAnsi="Arial" w:cs="Arial"/>
          <w:sz w:val="20"/>
        </w:rPr>
        <w:t>Transferor</w:t>
      </w:r>
      <w:r w:rsidRPr="00163515">
        <w:rPr>
          <w:rFonts w:ascii="Arial" w:hAnsi="Arial" w:cs="Arial"/>
          <w:sz w:val="20"/>
        </w:rPr>
        <w:t xml:space="preserve"> Company 1 and</w:t>
      </w:r>
      <w:r>
        <w:rPr>
          <w:rFonts w:ascii="Arial" w:hAnsi="Arial" w:cs="Arial"/>
          <w:sz w:val="20"/>
        </w:rPr>
        <w:t xml:space="preserve"> / or Transferor</w:t>
      </w:r>
      <w:r w:rsidRPr="00163515">
        <w:rPr>
          <w:rFonts w:ascii="Arial" w:hAnsi="Arial" w:cs="Arial"/>
          <w:sz w:val="20"/>
        </w:rPr>
        <w:t xml:space="preserve"> Company 2 shall also be taken into account. </w:t>
      </w:r>
      <w:r w:rsidRPr="00163515">
        <w:rPr>
          <w:rFonts w:ascii="Arial" w:eastAsia="Calibri" w:hAnsi="Arial" w:cs="Arial"/>
          <w:sz w:val="20"/>
        </w:rPr>
        <w:t xml:space="preserve">Further, </w:t>
      </w:r>
      <w:r w:rsidRPr="00163515">
        <w:rPr>
          <w:rFonts w:ascii="Arial" w:eastAsia="Calibri" w:hAnsi="Arial" w:cs="Arial"/>
          <w:sz w:val="20"/>
        </w:rPr>
        <w:lastRenderedPageBreak/>
        <w:t xml:space="preserve">upon the Scheme coming into effect on the Effective Date and with effect from the Appointed Date, any prosecution or disciplinary action initiated, pending or contemplated against and any penalty imposed in this regard on any employee by the </w:t>
      </w:r>
      <w:r>
        <w:rPr>
          <w:rFonts w:ascii="Arial" w:hAnsi="Arial" w:cs="Arial"/>
          <w:sz w:val="20"/>
        </w:rPr>
        <w:t xml:space="preserve">Transferor Company 1 </w:t>
      </w:r>
      <w:r w:rsidRPr="00163515">
        <w:rPr>
          <w:rFonts w:ascii="Arial" w:hAnsi="Arial" w:cs="Arial"/>
          <w:sz w:val="20"/>
        </w:rPr>
        <w:t>and</w:t>
      </w:r>
      <w:r>
        <w:rPr>
          <w:rFonts w:ascii="Arial" w:hAnsi="Arial" w:cs="Arial"/>
          <w:sz w:val="20"/>
        </w:rPr>
        <w:t xml:space="preserve"> Transferor Company 2 </w:t>
      </w:r>
      <w:r w:rsidRPr="00163515">
        <w:rPr>
          <w:rFonts w:ascii="Arial" w:eastAsia="Calibri" w:hAnsi="Arial" w:cs="Arial"/>
          <w:sz w:val="20"/>
        </w:rPr>
        <w:t xml:space="preserve">shall be continued/continue to operate against the relevant employee and shall be enforced effectively by the </w:t>
      </w:r>
      <w:r w:rsidR="00FD0553">
        <w:rPr>
          <w:rFonts w:ascii="Arial" w:eastAsia="Calibri" w:hAnsi="Arial" w:cs="Arial"/>
          <w:sz w:val="20"/>
        </w:rPr>
        <w:t>Transferee</w:t>
      </w:r>
      <w:r>
        <w:rPr>
          <w:rFonts w:ascii="Arial" w:eastAsia="Calibri" w:hAnsi="Arial" w:cs="Arial"/>
          <w:sz w:val="20"/>
        </w:rPr>
        <w:t xml:space="preserve"> Company</w:t>
      </w:r>
      <w:r w:rsidRPr="00163515">
        <w:rPr>
          <w:rFonts w:ascii="Arial" w:eastAsia="Calibri" w:hAnsi="Arial" w:cs="Arial"/>
          <w:sz w:val="20"/>
        </w:rPr>
        <w:t>.</w:t>
      </w:r>
    </w:p>
    <w:p w:rsidR="009570BE" w:rsidRPr="00163515" w:rsidRDefault="009570BE" w:rsidP="00DD69F4">
      <w:pPr>
        <w:pStyle w:val="ListParagraph"/>
        <w:tabs>
          <w:tab w:val="left" w:pos="-720"/>
        </w:tabs>
        <w:suppressAutoHyphens/>
        <w:spacing w:line="300" w:lineRule="exact"/>
        <w:jc w:val="both"/>
        <w:rPr>
          <w:rFonts w:ascii="Arial" w:hAnsi="Arial" w:cs="Arial"/>
          <w:b/>
          <w:sz w:val="20"/>
        </w:rPr>
      </w:pPr>
    </w:p>
    <w:p w:rsidR="001E36FD" w:rsidRPr="00163515" w:rsidRDefault="00F304BA" w:rsidP="00D72D76">
      <w:pPr>
        <w:pStyle w:val="ListParagraph"/>
        <w:tabs>
          <w:tab w:val="left" w:pos="-720"/>
        </w:tabs>
        <w:suppressAutoHyphens/>
        <w:spacing w:line="300" w:lineRule="exact"/>
        <w:ind w:left="1080"/>
        <w:jc w:val="both"/>
        <w:rPr>
          <w:rFonts w:ascii="Arial" w:eastAsia="Calibri" w:hAnsi="Arial" w:cs="Arial"/>
          <w:sz w:val="20"/>
        </w:rPr>
      </w:pPr>
      <w:r w:rsidRPr="00163515">
        <w:rPr>
          <w:rFonts w:ascii="Arial" w:eastAsia="Calibri" w:hAnsi="Arial" w:cs="Arial"/>
          <w:sz w:val="20"/>
        </w:rPr>
        <w:t>With regard to provident fund, gratuity fund, superannuation fund or any other special fund or obligation created or existing for the benefit of such employees of the Transferor Company</w:t>
      </w:r>
      <w:r w:rsidR="00090EDF">
        <w:rPr>
          <w:rFonts w:ascii="Arial" w:hAnsi="Arial" w:cs="Arial"/>
          <w:sz w:val="20"/>
        </w:rPr>
        <w:t>1 or Transferor Company 2</w:t>
      </w:r>
      <w:r w:rsidRPr="00163515">
        <w:rPr>
          <w:rFonts w:ascii="Arial" w:eastAsia="Calibri" w:hAnsi="Arial" w:cs="Arial"/>
          <w:sz w:val="20"/>
        </w:rPr>
        <w:t xml:space="preserve">, upon occurrence of the Effective Date and with effect from the Appointed Date, of which the employees relating to the Transferor Company </w:t>
      </w:r>
      <w:r w:rsidR="00090EDF">
        <w:rPr>
          <w:rFonts w:ascii="Arial" w:hAnsi="Arial" w:cs="Arial"/>
          <w:sz w:val="20"/>
        </w:rPr>
        <w:t xml:space="preserve">1 or Transferor Company 2 </w:t>
      </w:r>
      <w:r w:rsidRPr="00163515">
        <w:rPr>
          <w:rFonts w:ascii="Arial" w:eastAsia="Calibri" w:hAnsi="Arial" w:cs="Arial"/>
          <w:sz w:val="20"/>
        </w:rPr>
        <w:t>are members or beneficiaries, along with all accumulated contributions therein till the Effective Date, upon the Scheme becoming effective, shall, with the approval of the concerned authorities, if required, be transferred to and continued to be administered by Transferee Company for the benefit of such employees on the same terms and conditions. Accordingly, the provident fund, superannuation fund and gratuity fund dues, if any, of the said employees of the Transferor Company</w:t>
      </w:r>
      <w:r w:rsidR="00090EDF">
        <w:rPr>
          <w:rFonts w:ascii="Arial" w:hAnsi="Arial" w:cs="Arial"/>
          <w:sz w:val="20"/>
        </w:rPr>
        <w:t>1 or Transferor Company 2</w:t>
      </w:r>
      <w:r w:rsidRPr="00163515">
        <w:rPr>
          <w:rFonts w:ascii="Arial" w:eastAsia="Calibri" w:hAnsi="Arial" w:cs="Arial"/>
          <w:sz w:val="20"/>
        </w:rPr>
        <w:t xml:space="preserve"> would be continued to be deposited in the transferred provident fund, superannuation fund and gratuity fund account by the Transferee Company. Further, upon occurrence of the Effective Date and with effect from the Appointed Date, the Transferee Company shall stand substituted for the relevant Transferor Company</w:t>
      </w:r>
      <w:r w:rsidR="00090EDF">
        <w:rPr>
          <w:rFonts w:ascii="Arial" w:hAnsi="Arial" w:cs="Arial"/>
          <w:sz w:val="20"/>
        </w:rPr>
        <w:t>1 or Transferor Company 2</w:t>
      </w:r>
      <w:r w:rsidRPr="00163515">
        <w:rPr>
          <w:rFonts w:ascii="Arial" w:eastAsia="Calibri" w:hAnsi="Arial" w:cs="Arial"/>
          <w:sz w:val="20"/>
        </w:rPr>
        <w:t xml:space="preserve">, for all purposes whatsoever relating to the obligation to make contributions to the said funds in accordance with the provisions of such schemes or funds. It is clarified that the services of the employees of the Transferor Company </w:t>
      </w:r>
      <w:r w:rsidR="00090EDF">
        <w:rPr>
          <w:rFonts w:ascii="Arial" w:hAnsi="Arial" w:cs="Arial"/>
          <w:sz w:val="20"/>
        </w:rPr>
        <w:t xml:space="preserve">1 or Transferor Company 2 </w:t>
      </w:r>
      <w:r w:rsidRPr="00163515">
        <w:rPr>
          <w:rFonts w:ascii="Arial" w:eastAsia="Calibri" w:hAnsi="Arial" w:cs="Arial"/>
          <w:sz w:val="20"/>
        </w:rPr>
        <w:t>will be treated as having been continuous for the purpose of the said fund or funds</w:t>
      </w:r>
      <w:r w:rsidR="00715541" w:rsidRPr="00163515">
        <w:rPr>
          <w:rFonts w:ascii="Arial" w:eastAsia="Calibri" w:hAnsi="Arial" w:cs="Arial"/>
          <w:sz w:val="20"/>
        </w:rPr>
        <w:t>.</w:t>
      </w:r>
    </w:p>
    <w:p w:rsidR="001E36FD" w:rsidRPr="00163515" w:rsidRDefault="001E36FD" w:rsidP="00163515">
      <w:pPr>
        <w:tabs>
          <w:tab w:val="left" w:pos="-720"/>
        </w:tabs>
        <w:suppressAutoHyphens/>
        <w:spacing w:line="300" w:lineRule="exact"/>
        <w:jc w:val="both"/>
        <w:rPr>
          <w:rFonts w:ascii="Arial" w:eastAsia="Calibri" w:hAnsi="Arial" w:cs="Arial"/>
          <w:sz w:val="20"/>
        </w:rPr>
      </w:pPr>
    </w:p>
    <w:p w:rsidR="0088290B" w:rsidRPr="00163515" w:rsidRDefault="0088290B"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the taxes of any nature, duties, cess or any other deduction or any other like payment made by each of the Transferor Company</w:t>
      </w:r>
      <w:r w:rsidR="00090EDF">
        <w:rPr>
          <w:rFonts w:ascii="Arial" w:hAnsi="Arial" w:cs="Arial"/>
          <w:sz w:val="20"/>
        </w:rPr>
        <w:t xml:space="preserve"> 1 or Transferor Company 2</w:t>
      </w:r>
      <w:r w:rsidRPr="00163515">
        <w:rPr>
          <w:rFonts w:ascii="Arial" w:hAnsi="Arial" w:cs="Arial"/>
          <w:sz w:val="20"/>
        </w:rPr>
        <w:t xml:space="preserve"> to any statutory authorities such as income tax, advance tax, tax paid under Minimum Alternative Tax provisions, Goods and Service tax, excise duty, sales tax, value added tax, service tax etc. or any tax deduction/ collection at source, credits (including CENVAT credit), etc., if any, of the Transferor Company </w:t>
      </w:r>
      <w:r w:rsidR="00090EDF">
        <w:rPr>
          <w:rFonts w:ascii="Arial" w:hAnsi="Arial" w:cs="Arial"/>
          <w:sz w:val="20"/>
        </w:rPr>
        <w:t>1 or Transferor Company 2</w:t>
      </w:r>
      <w:r w:rsidRPr="00163515">
        <w:rPr>
          <w:rFonts w:ascii="Arial" w:hAnsi="Arial" w:cs="Arial"/>
          <w:sz w:val="20"/>
        </w:rPr>
        <w:t xml:space="preserve">shall be deemed to have been on account of or on behalf of or paid by the Transferee Company, without any further act, instrument, deed, matter or thing being made, done or executed, and the Transferee Company shall be </w:t>
      </w:r>
      <w:r w:rsidRPr="00163515">
        <w:rPr>
          <w:rFonts w:ascii="Arial" w:hAnsi="Arial" w:cs="Arial"/>
          <w:w w:val="105"/>
          <w:sz w:val="20"/>
        </w:rPr>
        <w:t>entitled to claim credit for such taxes deducted (at source)/ paid against its tax/ duty liabilities/ minimum alternative tax credit, service tax, value added tax liability etc., upon the Scheme becoming effective, notwithstanding that the certificates/challans or other documents for payment of such taxes/duties are in the name of the Transferor Company</w:t>
      </w:r>
      <w:r w:rsidR="00090EDF">
        <w:rPr>
          <w:rFonts w:ascii="Arial" w:hAnsi="Arial" w:cs="Arial"/>
          <w:sz w:val="20"/>
        </w:rPr>
        <w:t>1 or Transferor Company 2</w:t>
      </w:r>
      <w:r w:rsidRPr="00163515">
        <w:rPr>
          <w:rFonts w:ascii="Arial" w:hAnsi="Arial" w:cs="Arial"/>
          <w:w w:val="105"/>
          <w:sz w:val="20"/>
        </w:rPr>
        <w:t>, as the case may be</w:t>
      </w:r>
      <w:r w:rsidRPr="00163515">
        <w:rPr>
          <w:rFonts w:ascii="Arial" w:hAnsi="Arial" w:cs="Arial"/>
          <w:sz w:val="20"/>
        </w:rPr>
        <w:t>.Further, upon the coming into effect of this scheme, all tax compliances under the applicable tax laws by the Transferor Company</w:t>
      </w:r>
      <w:r w:rsidR="00090EDF">
        <w:rPr>
          <w:rFonts w:ascii="Arial" w:hAnsi="Arial" w:cs="Arial"/>
          <w:sz w:val="20"/>
        </w:rPr>
        <w:t xml:space="preserve"> 1 or Transferor Company 2</w:t>
      </w:r>
      <w:r w:rsidRPr="00163515">
        <w:rPr>
          <w:rFonts w:ascii="Arial" w:hAnsi="Arial" w:cs="Arial"/>
          <w:sz w:val="20"/>
        </w:rPr>
        <w:t xml:space="preserve"> on or after Appointed Date shall be deemed to be made by the Transferee Company.</w:t>
      </w:r>
    </w:p>
    <w:p w:rsidR="0088290B" w:rsidRPr="0088290B" w:rsidRDefault="0088290B" w:rsidP="0088290B">
      <w:pPr>
        <w:pStyle w:val="ListParagraph"/>
        <w:tabs>
          <w:tab w:val="left" w:pos="-720"/>
        </w:tabs>
        <w:suppressAutoHyphens/>
        <w:spacing w:line="300" w:lineRule="exact"/>
        <w:jc w:val="both"/>
        <w:rPr>
          <w:rFonts w:ascii="Arial" w:hAnsi="Arial" w:cs="Arial"/>
          <w:b/>
          <w:sz w:val="20"/>
        </w:rPr>
      </w:pPr>
    </w:p>
    <w:p w:rsidR="00DD69F4" w:rsidRPr="00163515" w:rsidRDefault="00DD69F4" w:rsidP="00566F57">
      <w:pPr>
        <w:pStyle w:val="ListParagraph"/>
        <w:numPr>
          <w:ilvl w:val="2"/>
          <w:numId w:val="15"/>
        </w:numPr>
        <w:tabs>
          <w:tab w:val="left" w:pos="-720"/>
        </w:tabs>
        <w:suppressAutoHyphens/>
        <w:spacing w:line="300" w:lineRule="exact"/>
        <w:ind w:left="1080" w:hanging="684"/>
        <w:jc w:val="both"/>
        <w:rPr>
          <w:rFonts w:ascii="Arial" w:hAnsi="Arial" w:cs="Arial"/>
          <w:b/>
          <w:sz w:val="20"/>
        </w:rPr>
      </w:pPr>
      <w:r w:rsidRPr="00163515">
        <w:rPr>
          <w:rFonts w:ascii="Arial" w:hAnsi="Arial" w:cs="Arial"/>
          <w:sz w:val="20"/>
        </w:rPr>
        <w:t>All the deductions otherwise admissible to the Transferor Company</w:t>
      </w:r>
      <w:r w:rsidR="00090EDF">
        <w:rPr>
          <w:rFonts w:ascii="Arial" w:hAnsi="Arial" w:cs="Arial"/>
          <w:sz w:val="20"/>
        </w:rPr>
        <w:t xml:space="preserve"> 1 or Transferor Company 2</w:t>
      </w:r>
      <w:r w:rsidRPr="00163515">
        <w:rPr>
          <w:rFonts w:ascii="Arial" w:hAnsi="Arial" w:cs="Arial"/>
          <w:sz w:val="20"/>
        </w:rPr>
        <w:t xml:space="preserve"> including payment admissible on actual payment or on deduction of appropriate taxes or on payment of tax deducted at source (such as section 43B, section 40, Section 40A etc. of the IT Act) will be eligible for deduction to Transferee Company, upon fulfillment of conditions, if any, required under the IT Act. Any refund, under the IT Act, service tax laws, excise duty laws, central sales tax, applicable state value added tax laws, goods and service tax laws, or other applicable laws, regulations dealing with taxes, duties, land levies, levies due to the Transferor Company </w:t>
      </w:r>
      <w:r w:rsidR="00090EDF">
        <w:rPr>
          <w:rFonts w:ascii="Arial" w:hAnsi="Arial" w:cs="Arial"/>
          <w:sz w:val="20"/>
        </w:rPr>
        <w:t xml:space="preserve">1 or Transferor Company 2 </w:t>
      </w:r>
      <w:r w:rsidRPr="00163515">
        <w:rPr>
          <w:rFonts w:ascii="Arial" w:hAnsi="Arial" w:cs="Arial"/>
          <w:sz w:val="20"/>
        </w:rPr>
        <w:t>consequent to the assessment made on the Transferor Company</w:t>
      </w:r>
      <w:r w:rsidR="00090EDF">
        <w:rPr>
          <w:rFonts w:ascii="Arial" w:hAnsi="Arial" w:cs="Arial"/>
          <w:sz w:val="20"/>
        </w:rPr>
        <w:t xml:space="preserve"> 1 or Transferor Company 2</w:t>
      </w:r>
      <w:r w:rsidRPr="00163515">
        <w:rPr>
          <w:rFonts w:ascii="Arial" w:hAnsi="Arial" w:cs="Arial"/>
          <w:sz w:val="20"/>
        </w:rPr>
        <w:t xml:space="preserve"> (including any refund for which no credit is taken in the books of accounts of the Transferor Company</w:t>
      </w:r>
      <w:r w:rsidR="009367AC">
        <w:rPr>
          <w:rFonts w:ascii="Arial" w:hAnsi="Arial" w:cs="Arial"/>
          <w:sz w:val="20"/>
        </w:rPr>
        <w:t xml:space="preserve"> 1 or Transferor Company 2</w:t>
      </w:r>
      <w:r w:rsidRPr="00163515">
        <w:rPr>
          <w:rFonts w:ascii="Arial" w:hAnsi="Arial" w:cs="Arial"/>
          <w:sz w:val="20"/>
        </w:rPr>
        <w:t xml:space="preserve"> as on the Appointed Date) shall belong to and be received by the </w:t>
      </w:r>
      <w:r w:rsidRPr="00163515">
        <w:rPr>
          <w:rFonts w:ascii="Arial" w:hAnsi="Arial" w:cs="Arial"/>
          <w:sz w:val="20"/>
        </w:rPr>
        <w:lastRenderedPageBreak/>
        <w:t>Transferee Company without any further act, instrument, deed, matter or thing being made, done or executed, become the property of the Transferee Company.</w:t>
      </w:r>
    </w:p>
    <w:p w:rsidR="00DD69F4" w:rsidRDefault="00DD69F4" w:rsidP="00DD69F4">
      <w:pPr>
        <w:pStyle w:val="ListParagraph"/>
        <w:tabs>
          <w:tab w:val="left" w:pos="-720"/>
        </w:tabs>
        <w:suppressAutoHyphens/>
        <w:spacing w:line="300" w:lineRule="exact"/>
        <w:jc w:val="both"/>
        <w:rPr>
          <w:rFonts w:ascii="Arial" w:hAnsi="Arial" w:cs="Arial"/>
          <w:spacing w:val="-2"/>
          <w:sz w:val="20"/>
        </w:rPr>
      </w:pPr>
    </w:p>
    <w:p w:rsidR="00F304BA" w:rsidRDefault="00F304BA" w:rsidP="00566F57">
      <w:pPr>
        <w:pStyle w:val="ListParagraph"/>
        <w:numPr>
          <w:ilvl w:val="2"/>
          <w:numId w:val="15"/>
        </w:numPr>
        <w:tabs>
          <w:tab w:val="left" w:pos="-720"/>
        </w:tabs>
        <w:suppressAutoHyphens/>
        <w:spacing w:line="300" w:lineRule="exact"/>
        <w:ind w:left="1080" w:hanging="684"/>
        <w:jc w:val="both"/>
        <w:rPr>
          <w:rFonts w:ascii="Arial" w:hAnsi="Arial" w:cs="Arial"/>
          <w:spacing w:val="-2"/>
          <w:sz w:val="20"/>
        </w:rPr>
      </w:pPr>
      <w:r w:rsidRPr="00163515">
        <w:rPr>
          <w:rFonts w:ascii="Arial" w:hAnsi="Arial" w:cs="Arial"/>
          <w:spacing w:val="-2"/>
          <w:sz w:val="20"/>
        </w:rPr>
        <w:t>All legal, tax, quasi-judicial, administrative, regulatory or other proceedings of whatsoever nature by or against the Transferor Company</w:t>
      </w:r>
      <w:r w:rsidR="00090EDF">
        <w:rPr>
          <w:rFonts w:ascii="Arial" w:hAnsi="Arial" w:cs="Arial"/>
          <w:sz w:val="20"/>
        </w:rPr>
        <w:t>1 or Transferor Company 2</w:t>
      </w:r>
      <w:r w:rsidRPr="00163515">
        <w:rPr>
          <w:rFonts w:ascii="Arial" w:hAnsi="Arial" w:cs="Arial"/>
          <w:spacing w:val="-2"/>
          <w:sz w:val="20"/>
        </w:rPr>
        <w:t xml:space="preserve"> pending and/or arising on or after the Appointed Date shall not abate or be discontinued or be in any way prejudicially affected by reason of the Scheme or by anything contained in this Scheme but shall be continued and enforced by or against the Transferee Company in the manner and to the same extent as would or might have been continued and enforced by or against the relevant Transferor Company</w:t>
      </w:r>
      <w:r w:rsidR="00090EDF">
        <w:rPr>
          <w:rFonts w:ascii="Arial" w:hAnsi="Arial" w:cs="Arial"/>
          <w:sz w:val="20"/>
        </w:rPr>
        <w:t>1 or Transferor Company 2</w:t>
      </w:r>
      <w:r w:rsidRPr="00163515">
        <w:rPr>
          <w:rFonts w:ascii="Arial" w:hAnsi="Arial" w:cs="Arial"/>
          <w:sz w:val="20"/>
        </w:rPr>
        <w:t>without any further act, instrument, deed, matter or thing being made, done or executed</w:t>
      </w:r>
      <w:r w:rsidRPr="00163515">
        <w:rPr>
          <w:rFonts w:ascii="Arial" w:hAnsi="Arial" w:cs="Arial"/>
          <w:spacing w:val="-2"/>
          <w:sz w:val="20"/>
        </w:rPr>
        <w:t xml:space="preserve">. </w:t>
      </w:r>
      <w:r w:rsidRPr="00163515">
        <w:rPr>
          <w:rFonts w:ascii="Arial" w:hAnsi="Arial" w:cs="Arial"/>
          <w:sz w:val="20"/>
        </w:rPr>
        <w:t xml:space="preserve">The Transferee Company </w:t>
      </w:r>
      <w:r w:rsidRPr="00163515">
        <w:rPr>
          <w:rFonts w:ascii="Arial" w:hAnsi="Arial" w:cs="Arial"/>
          <w:spacing w:val="-2"/>
          <w:sz w:val="20"/>
        </w:rPr>
        <w:t>will have all legal or other proceedings initiated by or against the Transferor Company</w:t>
      </w:r>
      <w:r w:rsidR="00686053">
        <w:rPr>
          <w:rFonts w:ascii="Arial" w:hAnsi="Arial" w:cs="Arial"/>
          <w:sz w:val="20"/>
        </w:rPr>
        <w:t>1 or Transferor Company 2</w:t>
      </w:r>
      <w:r w:rsidRPr="00163515">
        <w:rPr>
          <w:rFonts w:ascii="Arial" w:hAnsi="Arial" w:cs="Arial"/>
          <w:spacing w:val="-2"/>
          <w:sz w:val="20"/>
        </w:rPr>
        <w:t xml:space="preserve"> referred to in this sub-clause, transferred in its name and to have the same continued, prosecuted and enforced by or against </w:t>
      </w:r>
      <w:r w:rsidRPr="00163515">
        <w:rPr>
          <w:rFonts w:ascii="Arial" w:hAnsi="Arial" w:cs="Arial"/>
          <w:sz w:val="20"/>
        </w:rPr>
        <w:t>the Transferee Company</w:t>
      </w:r>
      <w:r w:rsidRPr="00163515">
        <w:rPr>
          <w:rFonts w:ascii="Arial" w:hAnsi="Arial" w:cs="Arial"/>
          <w:spacing w:val="-2"/>
          <w:sz w:val="20"/>
        </w:rPr>
        <w:t>, to the exclusion of the relevant Transferor Company</w:t>
      </w:r>
    </w:p>
    <w:p w:rsidR="00BF1131" w:rsidRDefault="00BF1131" w:rsidP="00BF1131">
      <w:pPr>
        <w:pStyle w:val="ListParagraph"/>
        <w:rPr>
          <w:rFonts w:ascii="Arial" w:hAnsi="Arial" w:cs="Arial"/>
          <w:spacing w:val="-2"/>
          <w:sz w:val="20"/>
        </w:rPr>
      </w:pPr>
    </w:p>
    <w:p w:rsidR="00BF1131" w:rsidRPr="00BF1131" w:rsidRDefault="00BF1131" w:rsidP="00566F57">
      <w:pPr>
        <w:pStyle w:val="ListParagraph"/>
        <w:numPr>
          <w:ilvl w:val="1"/>
          <w:numId w:val="15"/>
        </w:numPr>
        <w:tabs>
          <w:tab w:val="left" w:pos="-720"/>
        </w:tabs>
        <w:suppressAutoHyphens/>
        <w:spacing w:line="300" w:lineRule="exact"/>
        <w:jc w:val="both"/>
        <w:rPr>
          <w:rFonts w:ascii="Arial" w:hAnsi="Arial" w:cs="Arial"/>
          <w:spacing w:val="-2"/>
          <w:sz w:val="20"/>
        </w:rPr>
      </w:pPr>
      <w:r w:rsidRPr="00163515">
        <w:rPr>
          <w:rFonts w:ascii="Arial" w:hAnsi="Arial" w:cs="Arial"/>
          <w:sz w:val="20"/>
        </w:rPr>
        <w:t xml:space="preserve">The </w:t>
      </w:r>
      <w:r>
        <w:rPr>
          <w:rFonts w:ascii="Arial" w:hAnsi="Arial" w:cs="Arial"/>
          <w:sz w:val="20"/>
        </w:rPr>
        <w:t>Transferor Company 1 or Transferor Company 2</w:t>
      </w:r>
      <w:r w:rsidRPr="00163515">
        <w:rPr>
          <w:rFonts w:ascii="Arial" w:hAnsi="Arial" w:cs="Arial"/>
          <w:sz w:val="20"/>
        </w:rPr>
        <w:t xml:space="preserve"> may, at any time after the coming into effect of the Scheme in accordance with the provisions hereof, if so required under any law or otherwise, execute deeds, writings, confirmations or notices with, or in favour of, any other party to any contract or arrangement to which the </w:t>
      </w:r>
      <w:r>
        <w:rPr>
          <w:rFonts w:ascii="Arial" w:hAnsi="Arial" w:cs="Arial"/>
          <w:sz w:val="20"/>
        </w:rPr>
        <w:t>Transferee Company</w:t>
      </w:r>
      <w:r w:rsidRPr="00163515">
        <w:rPr>
          <w:rFonts w:ascii="Arial" w:hAnsi="Arial" w:cs="Arial"/>
          <w:sz w:val="20"/>
        </w:rPr>
        <w:t xml:space="preserve"> are a party or any writings as may be necessary to be executed in order to give formal effect to the provisions of the Scheme.</w:t>
      </w:r>
    </w:p>
    <w:p w:rsidR="005F0684" w:rsidRPr="00163515" w:rsidRDefault="005F0684" w:rsidP="00BF1131">
      <w:pPr>
        <w:tabs>
          <w:tab w:val="left" w:pos="-720"/>
          <w:tab w:val="left" w:pos="900"/>
        </w:tabs>
        <w:suppressAutoHyphens/>
        <w:spacing w:line="300" w:lineRule="exact"/>
        <w:jc w:val="both"/>
        <w:rPr>
          <w:rFonts w:ascii="Arial" w:hAnsi="Arial" w:cs="Arial"/>
          <w:sz w:val="20"/>
        </w:rPr>
      </w:pPr>
    </w:p>
    <w:p w:rsidR="0052212E" w:rsidRPr="00163515" w:rsidRDefault="0052212E" w:rsidP="00566F57">
      <w:pPr>
        <w:pStyle w:val="ListParagraph"/>
        <w:numPr>
          <w:ilvl w:val="0"/>
          <w:numId w:val="15"/>
        </w:numPr>
        <w:tabs>
          <w:tab w:val="left" w:pos="-720"/>
        </w:tabs>
        <w:suppressAutoHyphens/>
        <w:spacing w:line="300" w:lineRule="exact"/>
        <w:ind w:hanging="720"/>
        <w:jc w:val="both"/>
        <w:rPr>
          <w:rFonts w:ascii="Arial" w:hAnsi="Arial" w:cs="Arial"/>
          <w:sz w:val="20"/>
        </w:rPr>
      </w:pPr>
      <w:r w:rsidRPr="00163515">
        <w:rPr>
          <w:rFonts w:ascii="Arial" w:hAnsi="Arial" w:cs="Arial"/>
          <w:b/>
          <w:sz w:val="20"/>
        </w:rPr>
        <w:t>CONDUCT OF BUSINESS UNTILTHE EFFECTIVE DATE</w:t>
      </w:r>
    </w:p>
    <w:p w:rsidR="0052212E" w:rsidRPr="00163515" w:rsidRDefault="0052212E" w:rsidP="00163515">
      <w:pPr>
        <w:tabs>
          <w:tab w:val="left" w:pos="-720"/>
        </w:tabs>
        <w:suppressAutoHyphens/>
        <w:spacing w:line="300" w:lineRule="exact"/>
        <w:ind w:left="720"/>
        <w:jc w:val="both"/>
        <w:rPr>
          <w:rFonts w:ascii="Arial" w:hAnsi="Arial" w:cs="Arial"/>
          <w:spacing w:val="-2"/>
          <w:sz w:val="20"/>
        </w:rPr>
      </w:pPr>
    </w:p>
    <w:p w:rsidR="00BB0CAE" w:rsidRPr="00163515" w:rsidRDefault="0052212E" w:rsidP="003C4BB7">
      <w:pPr>
        <w:tabs>
          <w:tab w:val="left" w:pos="-720"/>
          <w:tab w:val="left" w:pos="450"/>
        </w:tabs>
        <w:suppressAutoHyphens/>
        <w:spacing w:line="300" w:lineRule="exact"/>
        <w:ind w:left="360"/>
        <w:jc w:val="both"/>
        <w:rPr>
          <w:rFonts w:ascii="Arial" w:hAnsi="Arial" w:cs="Arial"/>
          <w:spacing w:val="-2"/>
          <w:sz w:val="20"/>
        </w:rPr>
      </w:pPr>
      <w:r w:rsidRPr="00163515">
        <w:rPr>
          <w:rFonts w:ascii="Arial" w:hAnsi="Arial" w:cs="Arial"/>
          <w:spacing w:val="-2"/>
          <w:sz w:val="20"/>
        </w:rPr>
        <w:t xml:space="preserve">With effect from the Appointed </w:t>
      </w:r>
      <w:r w:rsidR="000E4AAA" w:rsidRPr="00163515">
        <w:rPr>
          <w:rFonts w:ascii="Arial" w:hAnsi="Arial" w:cs="Arial"/>
          <w:spacing w:val="-2"/>
          <w:sz w:val="20"/>
        </w:rPr>
        <w:t xml:space="preserve">Date </w:t>
      </w:r>
      <w:r w:rsidRPr="00163515">
        <w:rPr>
          <w:rFonts w:ascii="Arial" w:hAnsi="Arial" w:cs="Arial"/>
          <w:spacing w:val="-2"/>
          <w:sz w:val="20"/>
        </w:rPr>
        <w:t>and up to and</w:t>
      </w:r>
      <w:r w:rsidR="00586DEA" w:rsidRPr="00163515">
        <w:rPr>
          <w:rFonts w:ascii="Arial" w:hAnsi="Arial" w:cs="Arial"/>
          <w:spacing w:val="-2"/>
          <w:sz w:val="20"/>
        </w:rPr>
        <w:t xml:space="preserve"> including the Effective Date: </w:t>
      </w:r>
    </w:p>
    <w:p w:rsidR="00586DEA" w:rsidRPr="00163515" w:rsidRDefault="00586DEA" w:rsidP="00163515">
      <w:pPr>
        <w:tabs>
          <w:tab w:val="left" w:pos="-720"/>
          <w:tab w:val="left" w:pos="450"/>
        </w:tabs>
        <w:suppressAutoHyphens/>
        <w:spacing w:line="300" w:lineRule="exact"/>
        <w:ind w:left="1440" w:hanging="720"/>
        <w:jc w:val="both"/>
        <w:rPr>
          <w:rFonts w:ascii="Arial" w:hAnsi="Arial" w:cs="Arial"/>
          <w:spacing w:val="-2"/>
          <w:sz w:val="20"/>
        </w:rPr>
      </w:pPr>
    </w:p>
    <w:p w:rsidR="0052212E" w:rsidRPr="00163515" w:rsidRDefault="006E66AF" w:rsidP="00566F57">
      <w:pPr>
        <w:pStyle w:val="ListParagraph"/>
        <w:numPr>
          <w:ilvl w:val="1"/>
          <w:numId w:val="15"/>
        </w:numPr>
        <w:tabs>
          <w:tab w:val="left" w:pos="-720"/>
        </w:tabs>
        <w:suppressAutoHyphens/>
        <w:spacing w:line="300" w:lineRule="exact"/>
        <w:ind w:left="540" w:hanging="792"/>
        <w:jc w:val="both"/>
        <w:rPr>
          <w:rFonts w:ascii="Arial" w:hAnsi="Arial" w:cs="Arial"/>
          <w:spacing w:val="-2"/>
          <w:sz w:val="20"/>
        </w:rPr>
      </w:pPr>
      <w:r w:rsidRPr="003C4BB7">
        <w:rPr>
          <w:rFonts w:ascii="Arial" w:hAnsi="Arial" w:cs="Arial"/>
          <w:sz w:val="20"/>
        </w:rPr>
        <w:t>The</w:t>
      </w:r>
      <w:r w:rsidR="003E3076">
        <w:rPr>
          <w:rFonts w:ascii="Arial" w:hAnsi="Arial" w:cs="Arial"/>
          <w:sz w:val="20"/>
        </w:rPr>
        <w:t xml:space="preserve">Transferor Company </w:t>
      </w:r>
      <w:r w:rsidR="00686053">
        <w:rPr>
          <w:rFonts w:ascii="Arial" w:hAnsi="Arial" w:cs="Arial"/>
          <w:sz w:val="20"/>
        </w:rPr>
        <w:t xml:space="preserve">1 and Transferor Company 2 </w:t>
      </w:r>
      <w:r w:rsidR="0052212E" w:rsidRPr="00163515">
        <w:rPr>
          <w:rFonts w:ascii="Arial" w:hAnsi="Arial" w:cs="Arial"/>
          <w:sz w:val="20"/>
        </w:rPr>
        <w:t xml:space="preserve">undertake to preserve and carry on the business, with reasonable diligence and business prudence and shall not undertake financial commitments or sell, transfer, alienate, charge, mortgage, or encumber or otherwise deal with or dispose of any of its properties, assets and liabilities or any part thereof save and except in each case: </w:t>
      </w:r>
    </w:p>
    <w:p w:rsidR="0052212E" w:rsidRPr="00163515" w:rsidRDefault="0052212E" w:rsidP="00566F57">
      <w:pPr>
        <w:numPr>
          <w:ilvl w:val="1"/>
          <w:numId w:val="16"/>
        </w:numPr>
        <w:tabs>
          <w:tab w:val="left" w:pos="-720"/>
          <w:tab w:val="left" w:pos="1080"/>
        </w:tabs>
        <w:suppressAutoHyphens/>
        <w:spacing w:line="300" w:lineRule="exact"/>
        <w:ind w:hanging="720"/>
        <w:jc w:val="both"/>
        <w:rPr>
          <w:rFonts w:ascii="Arial" w:hAnsi="Arial" w:cs="Arial"/>
          <w:spacing w:val="-2"/>
          <w:sz w:val="20"/>
        </w:rPr>
      </w:pPr>
      <w:r w:rsidRPr="00163515">
        <w:rPr>
          <w:rFonts w:ascii="Arial" w:hAnsi="Arial" w:cs="Arial"/>
          <w:spacing w:val="-2"/>
          <w:sz w:val="20"/>
        </w:rPr>
        <w:t>if the same is in its ordinary course of business; or</w:t>
      </w:r>
    </w:p>
    <w:p w:rsidR="0052212E" w:rsidRPr="00163515" w:rsidRDefault="0052212E" w:rsidP="00566F57">
      <w:pPr>
        <w:numPr>
          <w:ilvl w:val="1"/>
          <w:numId w:val="16"/>
        </w:numPr>
        <w:tabs>
          <w:tab w:val="left" w:pos="-720"/>
          <w:tab w:val="left" w:pos="1080"/>
        </w:tabs>
        <w:suppressAutoHyphens/>
        <w:spacing w:line="300" w:lineRule="exact"/>
        <w:ind w:left="1080"/>
        <w:jc w:val="both"/>
        <w:rPr>
          <w:rFonts w:ascii="Arial" w:hAnsi="Arial" w:cs="Arial"/>
          <w:spacing w:val="-2"/>
          <w:sz w:val="20"/>
        </w:rPr>
      </w:pPr>
      <w:r w:rsidRPr="00163515">
        <w:rPr>
          <w:rFonts w:ascii="Arial" w:hAnsi="Arial" w:cs="Arial"/>
          <w:spacing w:val="-2"/>
          <w:sz w:val="20"/>
        </w:rPr>
        <w:t xml:space="preserve">if the same is expressly permitted by this Scheme; or </w:t>
      </w:r>
    </w:p>
    <w:p w:rsidR="00B6100A" w:rsidRPr="00163515" w:rsidRDefault="00D96B25" w:rsidP="00566F57">
      <w:pPr>
        <w:numPr>
          <w:ilvl w:val="1"/>
          <w:numId w:val="16"/>
        </w:numPr>
        <w:tabs>
          <w:tab w:val="left" w:pos="-720"/>
          <w:tab w:val="left" w:pos="1080"/>
        </w:tabs>
        <w:suppressAutoHyphens/>
        <w:spacing w:line="300" w:lineRule="exact"/>
        <w:ind w:left="1080"/>
        <w:jc w:val="both"/>
        <w:rPr>
          <w:rFonts w:ascii="Arial" w:hAnsi="Arial" w:cs="Arial"/>
          <w:spacing w:val="-2"/>
          <w:sz w:val="20"/>
        </w:rPr>
      </w:pPr>
      <w:r w:rsidRPr="00163515">
        <w:rPr>
          <w:rFonts w:ascii="Arial" w:hAnsi="Arial" w:cs="Arial"/>
          <w:spacing w:val="-2"/>
          <w:sz w:val="20"/>
        </w:rPr>
        <w:t>If</w:t>
      </w:r>
      <w:r w:rsidR="0052212E" w:rsidRPr="00163515">
        <w:rPr>
          <w:rFonts w:ascii="Arial" w:hAnsi="Arial" w:cs="Arial"/>
          <w:spacing w:val="-2"/>
          <w:sz w:val="20"/>
        </w:rPr>
        <w:t xml:space="preserve"> the prior written consent of the Board of Directors of </w:t>
      </w:r>
      <w:r w:rsidR="0052212E" w:rsidRPr="00163515">
        <w:rPr>
          <w:rFonts w:ascii="Arial" w:hAnsi="Arial" w:cs="Arial"/>
          <w:sz w:val="20"/>
        </w:rPr>
        <w:t xml:space="preserve">the </w:t>
      </w:r>
      <w:r w:rsidR="0050588F">
        <w:rPr>
          <w:rFonts w:ascii="Arial" w:hAnsi="Arial" w:cs="Arial"/>
          <w:sz w:val="20"/>
        </w:rPr>
        <w:t>Transferor Company</w:t>
      </w:r>
      <w:r w:rsidR="00686053">
        <w:rPr>
          <w:rFonts w:ascii="Arial" w:hAnsi="Arial" w:cs="Arial"/>
          <w:sz w:val="20"/>
        </w:rPr>
        <w:t>1 or Transferor Company 2 (as applicable)</w:t>
      </w:r>
      <w:r w:rsidR="0050588F">
        <w:rPr>
          <w:rFonts w:ascii="Arial" w:hAnsi="Arial" w:cs="Arial"/>
          <w:sz w:val="20"/>
        </w:rPr>
        <w:t xml:space="preserve"> and Transferee Company </w:t>
      </w:r>
      <w:r w:rsidR="00CE579D" w:rsidRPr="00163515">
        <w:rPr>
          <w:rFonts w:ascii="Arial" w:hAnsi="Arial" w:cs="Arial"/>
          <w:spacing w:val="-2"/>
          <w:sz w:val="20"/>
        </w:rPr>
        <w:t>has been obtained.</w:t>
      </w:r>
    </w:p>
    <w:p w:rsidR="004D6283" w:rsidRPr="00163515" w:rsidRDefault="004D6283" w:rsidP="00163515">
      <w:pPr>
        <w:tabs>
          <w:tab w:val="left" w:pos="-720"/>
          <w:tab w:val="left" w:pos="1080"/>
        </w:tabs>
        <w:suppressAutoHyphens/>
        <w:spacing w:line="300" w:lineRule="exact"/>
        <w:ind w:left="1080"/>
        <w:jc w:val="both"/>
        <w:rPr>
          <w:rFonts w:ascii="Arial" w:hAnsi="Arial" w:cs="Arial"/>
          <w:spacing w:val="-2"/>
          <w:sz w:val="20"/>
        </w:rPr>
      </w:pPr>
    </w:p>
    <w:p w:rsidR="00B6100A" w:rsidRPr="00163515" w:rsidRDefault="00471091" w:rsidP="00566F57">
      <w:pPr>
        <w:pStyle w:val="ListParagraph"/>
        <w:numPr>
          <w:ilvl w:val="1"/>
          <w:numId w:val="15"/>
        </w:numPr>
        <w:tabs>
          <w:tab w:val="left" w:pos="-720"/>
        </w:tabs>
        <w:suppressAutoHyphens/>
        <w:spacing w:line="300" w:lineRule="exact"/>
        <w:ind w:left="540" w:hanging="792"/>
        <w:jc w:val="both"/>
        <w:rPr>
          <w:rFonts w:ascii="Arial" w:hAnsi="Arial" w:cs="Arial"/>
          <w:sz w:val="20"/>
        </w:rPr>
      </w:pPr>
      <w:r w:rsidRPr="00163515">
        <w:rPr>
          <w:rFonts w:ascii="Arial" w:hAnsi="Arial" w:cs="Arial"/>
          <w:sz w:val="20"/>
        </w:rPr>
        <w:t xml:space="preserve">The </w:t>
      </w:r>
      <w:r w:rsidR="00F80210">
        <w:rPr>
          <w:rFonts w:ascii="Arial" w:hAnsi="Arial" w:cs="Arial"/>
          <w:sz w:val="20"/>
        </w:rPr>
        <w:t>Transferor Company</w:t>
      </w:r>
      <w:r w:rsidR="00686053">
        <w:rPr>
          <w:rFonts w:ascii="Arial" w:hAnsi="Arial" w:cs="Arial"/>
          <w:sz w:val="20"/>
        </w:rPr>
        <w:t xml:space="preserve">1 and Transferor Company 2 </w:t>
      </w:r>
      <w:r w:rsidRPr="00163515">
        <w:rPr>
          <w:rFonts w:ascii="Arial" w:hAnsi="Arial" w:cs="Arial"/>
          <w:sz w:val="20"/>
        </w:rPr>
        <w:t>shall carry on and be deemed to have been carrying on all the business and activities and shall hold and stand possessed of and shall be deemed to have held and stood possessed of all the contracts, liabilities or property or assets or the benefit or obligations thereof or thereunder for and</w:t>
      </w:r>
      <w:r w:rsidR="00CE579D" w:rsidRPr="00163515">
        <w:rPr>
          <w:rFonts w:ascii="Arial" w:hAnsi="Arial" w:cs="Arial"/>
          <w:sz w:val="20"/>
        </w:rPr>
        <w:t xml:space="preserve"> on behalf of and in trust for t</w:t>
      </w:r>
      <w:r w:rsidRPr="00163515">
        <w:rPr>
          <w:rFonts w:ascii="Arial" w:hAnsi="Arial" w:cs="Arial"/>
          <w:sz w:val="20"/>
        </w:rPr>
        <w:t xml:space="preserve">he </w:t>
      </w:r>
      <w:r w:rsidR="00F80210">
        <w:rPr>
          <w:rFonts w:ascii="Arial" w:hAnsi="Arial" w:cs="Arial"/>
          <w:sz w:val="20"/>
        </w:rPr>
        <w:t>Transferee Company</w:t>
      </w:r>
      <w:r w:rsidR="006B34C3" w:rsidRPr="00163515">
        <w:rPr>
          <w:rFonts w:ascii="Arial" w:hAnsi="Arial" w:cs="Arial"/>
          <w:sz w:val="20"/>
        </w:rPr>
        <w:t>.</w:t>
      </w:r>
    </w:p>
    <w:p w:rsidR="004D6283" w:rsidRPr="00163515" w:rsidRDefault="004D6283" w:rsidP="00163515">
      <w:pPr>
        <w:autoSpaceDE w:val="0"/>
        <w:autoSpaceDN w:val="0"/>
        <w:adjustRightInd w:val="0"/>
        <w:spacing w:line="300" w:lineRule="exact"/>
        <w:ind w:left="720"/>
        <w:jc w:val="both"/>
        <w:rPr>
          <w:rFonts w:ascii="Arial" w:hAnsi="Arial" w:cs="Arial"/>
          <w:sz w:val="20"/>
        </w:rPr>
      </w:pPr>
    </w:p>
    <w:p w:rsidR="004F18AB" w:rsidRPr="00163515" w:rsidRDefault="006A2A2F" w:rsidP="00566F57">
      <w:pPr>
        <w:pStyle w:val="ListParagraph"/>
        <w:numPr>
          <w:ilvl w:val="1"/>
          <w:numId w:val="15"/>
        </w:numPr>
        <w:tabs>
          <w:tab w:val="left" w:pos="-720"/>
        </w:tabs>
        <w:suppressAutoHyphens/>
        <w:spacing w:line="300" w:lineRule="exact"/>
        <w:ind w:left="540" w:hanging="792"/>
        <w:jc w:val="both"/>
        <w:rPr>
          <w:rFonts w:ascii="Arial" w:hAnsi="Arial" w:cs="Arial"/>
          <w:sz w:val="20"/>
        </w:rPr>
      </w:pPr>
      <w:r w:rsidRPr="00163515">
        <w:rPr>
          <w:rFonts w:ascii="Arial" w:hAnsi="Arial" w:cs="Arial"/>
          <w:sz w:val="20"/>
        </w:rPr>
        <w:t xml:space="preserve">All profits/benefits accruing to the </w:t>
      </w:r>
      <w:r w:rsidR="004F755A">
        <w:rPr>
          <w:rFonts w:ascii="Arial" w:hAnsi="Arial" w:cs="Arial"/>
          <w:sz w:val="20"/>
        </w:rPr>
        <w:t>Transferor</w:t>
      </w:r>
      <w:r w:rsidRPr="00163515">
        <w:rPr>
          <w:rFonts w:ascii="Arial" w:hAnsi="Arial" w:cs="Arial"/>
          <w:sz w:val="20"/>
        </w:rPr>
        <w:t xml:space="preserve"> Compan</w:t>
      </w:r>
      <w:r w:rsidR="006E66AF" w:rsidRPr="00163515">
        <w:rPr>
          <w:rFonts w:ascii="Arial" w:hAnsi="Arial" w:cs="Arial"/>
          <w:sz w:val="20"/>
        </w:rPr>
        <w:t>y</w:t>
      </w:r>
      <w:r w:rsidR="004F755A">
        <w:rPr>
          <w:rFonts w:ascii="Arial" w:hAnsi="Arial" w:cs="Arial"/>
          <w:sz w:val="20"/>
        </w:rPr>
        <w:t>1 and Transferor Company 2</w:t>
      </w:r>
      <w:r w:rsidRPr="00163515">
        <w:rPr>
          <w:rFonts w:ascii="Arial" w:hAnsi="Arial" w:cs="Arial"/>
          <w:sz w:val="20"/>
        </w:rPr>
        <w:t xml:space="preserve">and all taxes thereof or losses and/ or interest arising or incurred by it shall, for all purposes, be treated as the profits, benefits, taxes or losses and/ or interest, as the case may be, of the </w:t>
      </w:r>
      <w:r w:rsidR="00F80210">
        <w:rPr>
          <w:rFonts w:ascii="Arial" w:hAnsi="Arial" w:cs="Arial"/>
          <w:sz w:val="20"/>
        </w:rPr>
        <w:t>Transferee</w:t>
      </w:r>
      <w:r w:rsidRPr="00163515">
        <w:rPr>
          <w:rFonts w:ascii="Arial" w:hAnsi="Arial" w:cs="Arial"/>
          <w:sz w:val="20"/>
        </w:rPr>
        <w:t xml:space="preserve"> Company.</w:t>
      </w:r>
    </w:p>
    <w:p w:rsidR="004D6283" w:rsidRPr="00163515" w:rsidRDefault="004D6283" w:rsidP="00163515">
      <w:pPr>
        <w:autoSpaceDE w:val="0"/>
        <w:autoSpaceDN w:val="0"/>
        <w:adjustRightInd w:val="0"/>
        <w:spacing w:line="300" w:lineRule="exact"/>
        <w:ind w:left="720"/>
        <w:jc w:val="both"/>
        <w:rPr>
          <w:rFonts w:ascii="Arial" w:hAnsi="Arial" w:cs="Arial"/>
          <w:sz w:val="20"/>
        </w:rPr>
      </w:pPr>
    </w:p>
    <w:p w:rsidR="004F18AB" w:rsidRPr="00163515" w:rsidRDefault="00BD08DD" w:rsidP="00566F57">
      <w:pPr>
        <w:pStyle w:val="ListParagraph"/>
        <w:numPr>
          <w:ilvl w:val="1"/>
          <w:numId w:val="15"/>
        </w:numPr>
        <w:tabs>
          <w:tab w:val="left" w:pos="-720"/>
        </w:tabs>
        <w:suppressAutoHyphens/>
        <w:spacing w:line="300" w:lineRule="exact"/>
        <w:ind w:left="540" w:hanging="792"/>
        <w:jc w:val="both"/>
        <w:rPr>
          <w:rFonts w:ascii="Arial" w:hAnsi="Arial" w:cs="Arial"/>
          <w:sz w:val="20"/>
        </w:rPr>
      </w:pPr>
      <w:r w:rsidRPr="00163515">
        <w:rPr>
          <w:rFonts w:ascii="Arial" w:hAnsi="Arial" w:cs="Arial"/>
          <w:sz w:val="20"/>
        </w:rPr>
        <w:t xml:space="preserve">All accretions and depletions in relation to </w:t>
      </w:r>
      <w:r w:rsidR="002B31DA" w:rsidRPr="00163515">
        <w:rPr>
          <w:rFonts w:ascii="Arial" w:hAnsi="Arial" w:cs="Arial"/>
          <w:sz w:val="20"/>
        </w:rPr>
        <w:t xml:space="preserve">the </w:t>
      </w:r>
      <w:r w:rsidR="00F80210">
        <w:rPr>
          <w:rFonts w:ascii="Arial" w:hAnsi="Arial" w:cs="Arial"/>
          <w:sz w:val="20"/>
        </w:rPr>
        <w:t>Transferor Company</w:t>
      </w:r>
      <w:r w:rsidR="00686053">
        <w:rPr>
          <w:rFonts w:ascii="Arial" w:hAnsi="Arial" w:cs="Arial"/>
          <w:sz w:val="20"/>
        </w:rPr>
        <w:t xml:space="preserve">1 or Transferor Company 2 </w:t>
      </w:r>
      <w:r w:rsidRPr="00163515">
        <w:rPr>
          <w:rFonts w:ascii="Arial" w:hAnsi="Arial" w:cs="Arial"/>
          <w:sz w:val="20"/>
        </w:rPr>
        <w:t xml:space="preserve">shall be for and on account of the </w:t>
      </w:r>
      <w:r w:rsidR="00F80210">
        <w:rPr>
          <w:rFonts w:ascii="Arial" w:hAnsi="Arial" w:cs="Arial"/>
          <w:sz w:val="20"/>
        </w:rPr>
        <w:t>Transferee Company</w:t>
      </w:r>
      <w:r w:rsidRPr="00163515">
        <w:rPr>
          <w:rFonts w:ascii="Arial" w:hAnsi="Arial" w:cs="Arial"/>
          <w:sz w:val="20"/>
        </w:rPr>
        <w:t>.</w:t>
      </w:r>
    </w:p>
    <w:p w:rsidR="004D6283" w:rsidRPr="00163515" w:rsidRDefault="004D6283" w:rsidP="00163515">
      <w:pPr>
        <w:autoSpaceDE w:val="0"/>
        <w:autoSpaceDN w:val="0"/>
        <w:adjustRightInd w:val="0"/>
        <w:spacing w:line="300" w:lineRule="exact"/>
        <w:ind w:left="720"/>
        <w:jc w:val="both"/>
        <w:rPr>
          <w:rFonts w:ascii="Arial" w:hAnsi="Arial" w:cs="Arial"/>
          <w:sz w:val="20"/>
        </w:rPr>
      </w:pPr>
    </w:p>
    <w:p w:rsidR="009A03E8" w:rsidRPr="00163515" w:rsidRDefault="00471091" w:rsidP="00566F57">
      <w:pPr>
        <w:pStyle w:val="ListParagraph"/>
        <w:numPr>
          <w:ilvl w:val="1"/>
          <w:numId w:val="15"/>
        </w:numPr>
        <w:tabs>
          <w:tab w:val="left" w:pos="-720"/>
        </w:tabs>
        <w:suppressAutoHyphens/>
        <w:spacing w:line="300" w:lineRule="exact"/>
        <w:ind w:left="540" w:hanging="792"/>
        <w:jc w:val="both"/>
        <w:rPr>
          <w:rFonts w:ascii="Arial" w:hAnsi="Arial" w:cs="Arial"/>
          <w:sz w:val="20"/>
        </w:rPr>
      </w:pPr>
      <w:r w:rsidRPr="00163515">
        <w:rPr>
          <w:rFonts w:ascii="Arial" w:hAnsi="Arial" w:cs="Arial"/>
          <w:sz w:val="20"/>
        </w:rPr>
        <w:t xml:space="preserve">Any of the rights, powers, authorities, privileges, attached, related or pertaining to or exercised by the </w:t>
      </w:r>
      <w:r w:rsidR="00F80210">
        <w:rPr>
          <w:rFonts w:ascii="Arial" w:hAnsi="Arial" w:cs="Arial"/>
          <w:sz w:val="20"/>
        </w:rPr>
        <w:t>Transferor Company</w:t>
      </w:r>
      <w:r w:rsidR="00686053">
        <w:rPr>
          <w:rFonts w:ascii="Arial" w:hAnsi="Arial" w:cs="Arial"/>
          <w:sz w:val="20"/>
        </w:rPr>
        <w:t xml:space="preserve">1 or Transferor Company 2 </w:t>
      </w:r>
      <w:r w:rsidRPr="00163515">
        <w:rPr>
          <w:rFonts w:ascii="Arial" w:hAnsi="Arial" w:cs="Arial"/>
          <w:sz w:val="20"/>
        </w:rPr>
        <w:t xml:space="preserve">shall be deemed to have been exercised by the </w:t>
      </w:r>
      <w:r w:rsidR="00F80210">
        <w:rPr>
          <w:rFonts w:ascii="Arial" w:hAnsi="Arial" w:cs="Arial"/>
          <w:sz w:val="20"/>
        </w:rPr>
        <w:t>Transferor Company</w:t>
      </w:r>
      <w:r w:rsidR="00702F37">
        <w:rPr>
          <w:rFonts w:ascii="Arial" w:hAnsi="Arial" w:cs="Arial"/>
          <w:sz w:val="20"/>
        </w:rPr>
        <w:t xml:space="preserve"> 1 or Transferor Company 2</w:t>
      </w:r>
      <w:r w:rsidRPr="00163515">
        <w:rPr>
          <w:rFonts w:ascii="Arial" w:hAnsi="Arial" w:cs="Arial"/>
          <w:sz w:val="20"/>
        </w:rPr>
        <w:t xml:space="preserve"> for and on </w:t>
      </w:r>
      <w:r w:rsidR="007B468A">
        <w:rPr>
          <w:rFonts w:ascii="Arial" w:hAnsi="Arial" w:cs="Arial"/>
          <w:sz w:val="20"/>
        </w:rPr>
        <w:t xml:space="preserve">behalf of, and in trust for </w:t>
      </w:r>
      <w:r w:rsidRPr="00163515">
        <w:rPr>
          <w:rFonts w:ascii="Arial" w:hAnsi="Arial" w:cs="Arial"/>
          <w:sz w:val="20"/>
        </w:rPr>
        <w:t xml:space="preserve">the </w:t>
      </w:r>
      <w:r w:rsidR="00F80210">
        <w:rPr>
          <w:rFonts w:ascii="Arial" w:hAnsi="Arial" w:cs="Arial"/>
          <w:sz w:val="20"/>
        </w:rPr>
        <w:t>Transferee Company</w:t>
      </w:r>
      <w:r w:rsidRPr="00163515">
        <w:rPr>
          <w:rFonts w:ascii="Arial" w:hAnsi="Arial" w:cs="Arial"/>
          <w:sz w:val="20"/>
        </w:rPr>
        <w:t xml:space="preserve">. Similarly, any of the obligations, duties, commitments attached, related or pertaining to the </w:t>
      </w:r>
      <w:r w:rsidR="00F80210">
        <w:rPr>
          <w:rFonts w:ascii="Arial" w:hAnsi="Arial" w:cs="Arial"/>
          <w:sz w:val="20"/>
        </w:rPr>
        <w:t>Transferor Company</w:t>
      </w:r>
      <w:r w:rsidR="00702F37">
        <w:rPr>
          <w:rFonts w:ascii="Arial" w:hAnsi="Arial" w:cs="Arial"/>
          <w:sz w:val="20"/>
        </w:rPr>
        <w:t xml:space="preserve"> 1 or Transferor </w:t>
      </w:r>
      <w:r w:rsidR="00702F37">
        <w:rPr>
          <w:rFonts w:ascii="Arial" w:hAnsi="Arial" w:cs="Arial"/>
          <w:sz w:val="20"/>
        </w:rPr>
        <w:lastRenderedPageBreak/>
        <w:t>Company 2</w:t>
      </w:r>
      <w:r w:rsidRPr="00163515">
        <w:rPr>
          <w:rFonts w:ascii="Arial" w:hAnsi="Arial" w:cs="Arial"/>
          <w:sz w:val="20"/>
        </w:rPr>
        <w:t xml:space="preserve"> that have been undertaken or discharged by the </w:t>
      </w:r>
      <w:r w:rsidR="00F80210">
        <w:rPr>
          <w:rFonts w:ascii="Arial" w:hAnsi="Arial" w:cs="Arial"/>
          <w:sz w:val="20"/>
        </w:rPr>
        <w:t>Transferor Company</w:t>
      </w:r>
      <w:r w:rsidR="00702F37">
        <w:rPr>
          <w:rFonts w:ascii="Arial" w:hAnsi="Arial" w:cs="Arial"/>
          <w:sz w:val="20"/>
        </w:rPr>
        <w:t xml:space="preserve"> 1 or Transferor Company 2</w:t>
      </w:r>
      <w:r w:rsidRPr="00163515">
        <w:rPr>
          <w:rFonts w:ascii="Arial" w:hAnsi="Arial" w:cs="Arial"/>
          <w:sz w:val="20"/>
        </w:rPr>
        <w:t xml:space="preserve">, shall be deemed to have been undertaken for and on behalf of and in trust for the </w:t>
      </w:r>
      <w:r w:rsidR="00F80210">
        <w:rPr>
          <w:rFonts w:ascii="Arial" w:hAnsi="Arial" w:cs="Arial"/>
          <w:sz w:val="20"/>
        </w:rPr>
        <w:t>Transferee</w:t>
      </w:r>
      <w:r w:rsidRPr="00163515">
        <w:rPr>
          <w:rFonts w:ascii="Arial" w:hAnsi="Arial" w:cs="Arial"/>
          <w:sz w:val="20"/>
        </w:rPr>
        <w:t xml:space="preserve"> Company</w:t>
      </w:r>
      <w:r w:rsidR="00B46475" w:rsidRPr="00163515">
        <w:rPr>
          <w:rFonts w:ascii="Arial" w:hAnsi="Arial" w:cs="Arial"/>
          <w:sz w:val="20"/>
        </w:rPr>
        <w:t>.</w:t>
      </w:r>
    </w:p>
    <w:p w:rsidR="00213270" w:rsidRPr="00163515" w:rsidRDefault="00213270" w:rsidP="00163515">
      <w:pPr>
        <w:pStyle w:val="ListParagraph"/>
        <w:spacing w:line="300" w:lineRule="exact"/>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213270" w:rsidRPr="00163515" w:rsidRDefault="00213270" w:rsidP="00163515">
      <w:pPr>
        <w:autoSpaceDE w:val="0"/>
        <w:autoSpaceDN w:val="0"/>
        <w:adjustRightInd w:val="0"/>
        <w:spacing w:line="300" w:lineRule="exact"/>
        <w:ind w:left="435"/>
        <w:jc w:val="both"/>
        <w:rPr>
          <w:rFonts w:ascii="Arial" w:hAnsi="Arial" w:cs="Arial"/>
          <w:sz w:val="20"/>
        </w:rPr>
      </w:pPr>
    </w:p>
    <w:p w:rsidR="008A1CBF" w:rsidRPr="00163515" w:rsidRDefault="00F80210" w:rsidP="0080053B">
      <w:pPr>
        <w:jc w:val="center"/>
        <w:rPr>
          <w:rFonts w:ascii="Arial" w:hAnsi="Arial" w:cs="Arial"/>
          <w:b/>
          <w:sz w:val="20"/>
        </w:rPr>
      </w:pPr>
      <w:r>
        <w:rPr>
          <w:rFonts w:ascii="Arial" w:hAnsi="Arial" w:cs="Arial"/>
          <w:b/>
          <w:sz w:val="20"/>
        </w:rPr>
        <w:br w:type="page"/>
      </w:r>
      <w:r w:rsidR="00FA1E6E">
        <w:rPr>
          <w:rFonts w:ascii="Arial" w:hAnsi="Arial" w:cs="Arial"/>
          <w:b/>
          <w:sz w:val="20"/>
        </w:rPr>
        <w:lastRenderedPageBreak/>
        <w:t>PART IV</w:t>
      </w:r>
    </w:p>
    <w:p w:rsidR="00F80210" w:rsidRDefault="00F80210" w:rsidP="00163515">
      <w:pPr>
        <w:tabs>
          <w:tab w:val="num" w:pos="0"/>
        </w:tabs>
        <w:spacing w:line="300" w:lineRule="exact"/>
        <w:jc w:val="center"/>
        <w:rPr>
          <w:rFonts w:ascii="Arial" w:hAnsi="Arial" w:cs="Arial"/>
          <w:b/>
          <w:sz w:val="20"/>
          <w:u w:val="single"/>
        </w:rPr>
      </w:pPr>
    </w:p>
    <w:p w:rsidR="00CF1932" w:rsidRPr="00163515" w:rsidRDefault="00C00460" w:rsidP="00163515">
      <w:pPr>
        <w:tabs>
          <w:tab w:val="num" w:pos="0"/>
        </w:tabs>
        <w:spacing w:line="300" w:lineRule="exact"/>
        <w:jc w:val="center"/>
        <w:rPr>
          <w:rFonts w:ascii="Arial" w:hAnsi="Arial" w:cs="Arial"/>
          <w:b/>
          <w:sz w:val="20"/>
          <w:u w:val="single"/>
        </w:rPr>
      </w:pPr>
      <w:r>
        <w:rPr>
          <w:rFonts w:ascii="Arial" w:hAnsi="Arial" w:cs="Arial"/>
          <w:b/>
          <w:sz w:val="20"/>
          <w:u w:val="single"/>
        </w:rPr>
        <w:t>CONSIDERATION</w:t>
      </w:r>
      <w:r w:rsidR="002C63B2">
        <w:rPr>
          <w:rFonts w:ascii="Arial" w:hAnsi="Arial" w:cs="Arial"/>
          <w:b/>
          <w:sz w:val="20"/>
          <w:u w:val="single"/>
        </w:rPr>
        <w:t>,</w:t>
      </w:r>
      <w:r w:rsidR="00326BD4">
        <w:rPr>
          <w:rFonts w:ascii="Arial" w:hAnsi="Arial" w:cs="Arial"/>
          <w:b/>
          <w:sz w:val="20"/>
          <w:u w:val="single"/>
        </w:rPr>
        <w:t>ACCOUNTING TREATMENT</w:t>
      </w:r>
      <w:r w:rsidR="00192E46">
        <w:rPr>
          <w:rFonts w:ascii="Arial" w:hAnsi="Arial" w:cs="Arial"/>
          <w:b/>
          <w:sz w:val="20"/>
          <w:u w:val="single"/>
        </w:rPr>
        <w:t xml:space="preserve"> AND OTHER MATTERS</w:t>
      </w:r>
    </w:p>
    <w:p w:rsidR="001F3FF3" w:rsidRPr="00163515" w:rsidRDefault="001F3FF3" w:rsidP="00163515">
      <w:pPr>
        <w:tabs>
          <w:tab w:val="num" w:pos="720"/>
        </w:tabs>
        <w:spacing w:line="300" w:lineRule="exact"/>
        <w:ind w:left="720" w:hanging="720"/>
        <w:jc w:val="center"/>
        <w:rPr>
          <w:rFonts w:ascii="Arial" w:hAnsi="Arial" w:cs="Arial"/>
          <w:b/>
          <w:sz w:val="20"/>
          <w:u w:val="single"/>
        </w:rPr>
      </w:pPr>
    </w:p>
    <w:p w:rsidR="00192E46" w:rsidRPr="00163515" w:rsidRDefault="00192E46" w:rsidP="00192E46">
      <w:pPr>
        <w:pStyle w:val="ListParagraph"/>
        <w:numPr>
          <w:ilvl w:val="0"/>
          <w:numId w:val="26"/>
        </w:numPr>
        <w:autoSpaceDE w:val="0"/>
        <w:autoSpaceDN w:val="0"/>
        <w:adjustRightInd w:val="0"/>
        <w:spacing w:line="300" w:lineRule="exact"/>
        <w:jc w:val="both"/>
        <w:rPr>
          <w:rFonts w:ascii="Arial" w:hAnsi="Arial" w:cs="Arial"/>
          <w:sz w:val="20"/>
        </w:rPr>
      </w:pPr>
      <w:r w:rsidRPr="00163515">
        <w:rPr>
          <w:rFonts w:ascii="Arial" w:hAnsi="Arial" w:cs="Arial"/>
          <w:b/>
          <w:sz w:val="20"/>
        </w:rPr>
        <w:t>CONSIDERATION</w:t>
      </w:r>
    </w:p>
    <w:p w:rsidR="00192E46" w:rsidRPr="00163515" w:rsidRDefault="00192E46" w:rsidP="00192E46">
      <w:pPr>
        <w:autoSpaceDE w:val="0"/>
        <w:autoSpaceDN w:val="0"/>
        <w:adjustRightInd w:val="0"/>
        <w:spacing w:line="300" w:lineRule="exact"/>
        <w:ind w:left="630"/>
        <w:jc w:val="both"/>
        <w:rPr>
          <w:rFonts w:ascii="Arial" w:hAnsi="Arial" w:cs="Arial"/>
          <w:sz w:val="20"/>
        </w:rPr>
      </w:pPr>
      <w:r w:rsidRPr="00163515">
        <w:rPr>
          <w:rFonts w:ascii="Arial" w:hAnsi="Arial" w:cs="Arial"/>
          <w:sz w:val="20"/>
        </w:rPr>
        <w:softHyphen/>
      </w:r>
      <w:r w:rsidRPr="00163515">
        <w:rPr>
          <w:rFonts w:ascii="Arial" w:hAnsi="Arial" w:cs="Arial"/>
          <w:sz w:val="20"/>
        </w:rPr>
        <w:softHyphen/>
      </w:r>
      <w:r w:rsidRPr="00163515">
        <w:rPr>
          <w:rFonts w:ascii="Arial" w:hAnsi="Arial" w:cs="Arial"/>
          <w:sz w:val="20"/>
        </w:rPr>
        <w:softHyphen/>
      </w:r>
      <w:r w:rsidRPr="00163515">
        <w:rPr>
          <w:rFonts w:ascii="Arial" w:hAnsi="Arial" w:cs="Arial"/>
          <w:sz w:val="20"/>
        </w:rPr>
        <w:softHyphen/>
      </w:r>
      <w:r w:rsidRPr="00163515">
        <w:rPr>
          <w:rFonts w:ascii="Arial" w:hAnsi="Arial" w:cs="Arial"/>
          <w:sz w:val="20"/>
        </w:rPr>
        <w:softHyphen/>
      </w:r>
    </w:p>
    <w:p w:rsidR="00192E46" w:rsidRPr="00BD421E" w:rsidRDefault="00192E46" w:rsidP="00192E46">
      <w:pPr>
        <w:pStyle w:val="ListParagraph"/>
        <w:numPr>
          <w:ilvl w:val="1"/>
          <w:numId w:val="28"/>
        </w:numPr>
        <w:tabs>
          <w:tab w:val="left" w:pos="630"/>
        </w:tabs>
        <w:autoSpaceDE w:val="0"/>
        <w:autoSpaceDN w:val="0"/>
        <w:adjustRightInd w:val="0"/>
        <w:spacing w:line="300" w:lineRule="exact"/>
        <w:ind w:left="630"/>
        <w:jc w:val="both"/>
        <w:rPr>
          <w:rFonts w:ascii="Arial" w:hAnsi="Arial" w:cs="Arial"/>
          <w:sz w:val="20"/>
        </w:rPr>
      </w:pPr>
      <w:r w:rsidRPr="00BD421E">
        <w:rPr>
          <w:rFonts w:ascii="Arial" w:hAnsi="Arial" w:cs="Arial"/>
          <w:sz w:val="20"/>
        </w:rPr>
        <w:t>The Resulting Company / Transferee Company owns the entire (100%) equity share capital of the Demerged Company 1, Demerged Company 2, Transferor Company 1 and Transferor Company 2 and hence no shares shall be issued by the Resulting / Transferee Company pursuant to demerger / merger.</w:t>
      </w:r>
    </w:p>
    <w:p w:rsidR="00192E46" w:rsidRPr="00C00460" w:rsidRDefault="00192E46" w:rsidP="00192E46">
      <w:pPr>
        <w:autoSpaceDE w:val="0"/>
        <w:autoSpaceDN w:val="0"/>
        <w:adjustRightInd w:val="0"/>
        <w:spacing w:line="300" w:lineRule="exact"/>
        <w:ind w:left="630" w:hanging="360"/>
        <w:jc w:val="both"/>
        <w:rPr>
          <w:rFonts w:ascii="Arial" w:hAnsi="Arial" w:cs="Arial"/>
          <w:sz w:val="20"/>
        </w:rPr>
      </w:pPr>
    </w:p>
    <w:p w:rsidR="00192E46" w:rsidRPr="00163515" w:rsidRDefault="00192E46" w:rsidP="00192E46">
      <w:pPr>
        <w:pStyle w:val="ListParagraph"/>
        <w:numPr>
          <w:ilvl w:val="1"/>
          <w:numId w:val="28"/>
        </w:numPr>
        <w:tabs>
          <w:tab w:val="left" w:pos="630"/>
        </w:tabs>
        <w:autoSpaceDE w:val="0"/>
        <w:autoSpaceDN w:val="0"/>
        <w:adjustRightInd w:val="0"/>
        <w:spacing w:line="300" w:lineRule="exact"/>
        <w:ind w:left="630"/>
        <w:jc w:val="both"/>
        <w:rPr>
          <w:rFonts w:ascii="Arial" w:hAnsi="Arial" w:cs="Arial"/>
          <w:sz w:val="20"/>
        </w:rPr>
      </w:pPr>
      <w:r w:rsidRPr="00163515">
        <w:rPr>
          <w:rFonts w:ascii="Arial" w:hAnsi="Arial" w:cs="Arial"/>
          <w:sz w:val="20"/>
        </w:rPr>
        <w:t>Upon this scheme becoming effective, the investment in shares of the Transferor Company</w:t>
      </w:r>
      <w:r>
        <w:rPr>
          <w:rFonts w:ascii="Arial" w:hAnsi="Arial" w:cs="Arial"/>
          <w:sz w:val="20"/>
        </w:rPr>
        <w:t xml:space="preserve"> 1 and Transferor Company 2</w:t>
      </w:r>
      <w:r w:rsidRPr="00163515">
        <w:rPr>
          <w:rFonts w:ascii="Arial" w:hAnsi="Arial" w:cs="Arial"/>
          <w:sz w:val="20"/>
        </w:rPr>
        <w:t>, as appearing in the books of accounts of the Transferee Company shall, without any further act or deed, will stand cancelled.</w:t>
      </w:r>
    </w:p>
    <w:p w:rsidR="00192E46" w:rsidRDefault="00192E46" w:rsidP="00192E46">
      <w:pPr>
        <w:autoSpaceDE w:val="0"/>
        <w:autoSpaceDN w:val="0"/>
        <w:adjustRightInd w:val="0"/>
        <w:spacing w:line="300" w:lineRule="exact"/>
        <w:ind w:left="630" w:hanging="360"/>
        <w:jc w:val="both"/>
        <w:rPr>
          <w:rFonts w:ascii="Arial" w:hAnsi="Arial" w:cs="Arial"/>
          <w:sz w:val="20"/>
        </w:rPr>
      </w:pPr>
    </w:p>
    <w:p w:rsidR="00192E46" w:rsidRPr="00033039" w:rsidRDefault="00192E46" w:rsidP="00192E46">
      <w:pPr>
        <w:pStyle w:val="ListParagraph"/>
        <w:numPr>
          <w:ilvl w:val="1"/>
          <w:numId w:val="28"/>
        </w:numPr>
        <w:tabs>
          <w:tab w:val="left" w:pos="630"/>
        </w:tabs>
        <w:autoSpaceDE w:val="0"/>
        <w:autoSpaceDN w:val="0"/>
        <w:adjustRightInd w:val="0"/>
        <w:spacing w:line="300" w:lineRule="exact"/>
        <w:ind w:left="630"/>
        <w:jc w:val="both"/>
        <w:rPr>
          <w:rFonts w:ascii="Arial" w:hAnsi="Arial" w:cs="Arial"/>
          <w:sz w:val="20"/>
        </w:rPr>
      </w:pPr>
      <w:r w:rsidRPr="00033039">
        <w:rPr>
          <w:rFonts w:ascii="Arial" w:hAnsi="Arial" w:cs="Arial"/>
          <w:sz w:val="20"/>
        </w:rPr>
        <w:t>The shares or the share cer</w:t>
      </w:r>
      <w:r>
        <w:rPr>
          <w:rFonts w:ascii="Arial" w:hAnsi="Arial" w:cs="Arial"/>
          <w:sz w:val="20"/>
        </w:rPr>
        <w:t>tificates of the</w:t>
      </w:r>
      <w:r w:rsidRPr="00033039">
        <w:rPr>
          <w:rFonts w:ascii="Arial" w:hAnsi="Arial" w:cs="Arial"/>
          <w:sz w:val="20"/>
        </w:rPr>
        <w:t xml:space="preserve"> Transferor Company 1 and Transferor Company 2 in relation to the shares held by its members shall, without any further application, act, instrument or deed, be deemed to have been automatically cancelled and be of no effect on and from the Effective Date without any necessity of them being surrendered to the </w:t>
      </w:r>
      <w:r>
        <w:rPr>
          <w:rFonts w:ascii="Arial" w:hAnsi="Arial" w:cs="Arial"/>
          <w:sz w:val="20"/>
        </w:rPr>
        <w:t>Resulting Company</w:t>
      </w:r>
      <w:r w:rsidRPr="00033039">
        <w:rPr>
          <w:rFonts w:ascii="Arial" w:hAnsi="Arial" w:cs="Arial"/>
          <w:sz w:val="20"/>
        </w:rPr>
        <w:t>/ Transferee Company.</w:t>
      </w:r>
      <w:bookmarkStart w:id="1" w:name="_Ref460758599"/>
    </w:p>
    <w:p w:rsidR="00192E46" w:rsidRPr="00163515" w:rsidRDefault="00192E46" w:rsidP="00192E46">
      <w:pPr>
        <w:autoSpaceDE w:val="0"/>
        <w:autoSpaceDN w:val="0"/>
        <w:adjustRightInd w:val="0"/>
        <w:spacing w:line="300" w:lineRule="exact"/>
        <w:jc w:val="both"/>
        <w:rPr>
          <w:rFonts w:ascii="Arial" w:hAnsi="Arial" w:cs="Arial"/>
          <w:sz w:val="20"/>
        </w:rPr>
      </w:pPr>
    </w:p>
    <w:bookmarkEnd w:id="1"/>
    <w:p w:rsidR="00192E46" w:rsidRPr="00163515" w:rsidRDefault="00192E46" w:rsidP="00192E46">
      <w:pPr>
        <w:pStyle w:val="ListParagraph"/>
        <w:numPr>
          <w:ilvl w:val="0"/>
          <w:numId w:val="26"/>
        </w:numPr>
        <w:tabs>
          <w:tab w:val="left" w:pos="720"/>
          <w:tab w:val="left" w:pos="810"/>
        </w:tabs>
        <w:autoSpaceDE w:val="0"/>
        <w:autoSpaceDN w:val="0"/>
        <w:adjustRightInd w:val="0"/>
        <w:spacing w:line="300" w:lineRule="exact"/>
        <w:jc w:val="both"/>
        <w:rPr>
          <w:rFonts w:ascii="Arial" w:hAnsi="Arial" w:cs="Arial"/>
          <w:b/>
          <w:sz w:val="20"/>
        </w:rPr>
      </w:pPr>
      <w:r w:rsidRPr="00163515">
        <w:rPr>
          <w:rFonts w:ascii="Arial" w:hAnsi="Arial" w:cs="Arial"/>
          <w:b/>
          <w:spacing w:val="-2"/>
          <w:sz w:val="20"/>
        </w:rPr>
        <w:t>ACCOUNTING</w:t>
      </w:r>
      <w:r w:rsidRPr="00163515">
        <w:rPr>
          <w:rFonts w:ascii="Arial" w:hAnsi="Arial" w:cs="Arial"/>
          <w:b/>
          <w:sz w:val="20"/>
        </w:rPr>
        <w:t xml:space="preserve"> TREATMENT</w:t>
      </w:r>
    </w:p>
    <w:p w:rsidR="00192E46" w:rsidRPr="00163515" w:rsidRDefault="00192E46" w:rsidP="00192E46">
      <w:pPr>
        <w:pStyle w:val="BodyText2"/>
        <w:tabs>
          <w:tab w:val="left" w:pos="720"/>
          <w:tab w:val="left" w:pos="810"/>
        </w:tabs>
        <w:spacing w:after="0" w:line="300" w:lineRule="exact"/>
        <w:ind w:left="720" w:hanging="720"/>
        <w:jc w:val="both"/>
        <w:rPr>
          <w:rFonts w:ascii="Arial" w:hAnsi="Arial" w:cs="Arial"/>
          <w:sz w:val="20"/>
        </w:rPr>
      </w:pPr>
    </w:p>
    <w:p w:rsidR="00192E46" w:rsidRPr="00163515"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sz w:val="20"/>
        </w:rPr>
      </w:pPr>
      <w:r w:rsidRPr="00163515">
        <w:rPr>
          <w:rFonts w:ascii="Arial" w:hAnsi="Arial" w:cs="Arial"/>
          <w:sz w:val="20"/>
        </w:rPr>
        <w:t>Upon coming into effect of this Scheme, the Demerger of Demerged Company 1 and Demerged Company2 and Merger of the Transferor Company</w:t>
      </w:r>
      <w:r>
        <w:rPr>
          <w:rFonts w:ascii="Arial" w:hAnsi="Arial" w:cs="Arial"/>
          <w:sz w:val="20"/>
        </w:rPr>
        <w:t xml:space="preserve"> 1 and Transferor Company 2</w:t>
      </w:r>
      <w:r w:rsidRPr="00163515">
        <w:rPr>
          <w:rFonts w:ascii="Arial" w:hAnsi="Arial" w:cs="Arial"/>
          <w:sz w:val="20"/>
        </w:rPr>
        <w:t xml:space="preserve"> with the </w:t>
      </w:r>
      <w:r>
        <w:rPr>
          <w:rFonts w:ascii="Arial" w:hAnsi="Arial" w:cs="Arial"/>
          <w:sz w:val="20"/>
        </w:rPr>
        <w:t>Resulting Company</w:t>
      </w:r>
      <w:r w:rsidRPr="00163515">
        <w:rPr>
          <w:rFonts w:ascii="Arial" w:hAnsi="Arial" w:cs="Arial"/>
          <w:sz w:val="20"/>
        </w:rPr>
        <w:t xml:space="preserve">/ Transferee Company shall be accounted for in the books of </w:t>
      </w:r>
      <w:r>
        <w:rPr>
          <w:rFonts w:ascii="Arial" w:hAnsi="Arial" w:cs="Arial"/>
          <w:sz w:val="20"/>
        </w:rPr>
        <w:t>Demerged Company 1, Demerged Company 2 and Resulting Company</w:t>
      </w:r>
      <w:r w:rsidRPr="00163515">
        <w:rPr>
          <w:rFonts w:ascii="Arial" w:hAnsi="Arial" w:cs="Arial"/>
          <w:sz w:val="20"/>
        </w:rPr>
        <w:t xml:space="preserve">/ Transferee Company in accordance with the applicable accounting standard prescribed under Section 133 of the 2013 Act and / or as per generally accepted accounting principles -   </w:t>
      </w:r>
    </w:p>
    <w:p w:rsidR="00192E46" w:rsidRPr="00163515" w:rsidRDefault="00192E46" w:rsidP="00192E46">
      <w:pPr>
        <w:spacing w:line="300" w:lineRule="exact"/>
        <w:rPr>
          <w:rFonts w:ascii="Arial" w:hAnsi="Arial" w:cs="Arial"/>
          <w:sz w:val="20"/>
        </w:rPr>
      </w:pPr>
    </w:p>
    <w:p w:rsidR="00192E46"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b/>
          <w:sz w:val="20"/>
        </w:rPr>
      </w:pPr>
      <w:r w:rsidRPr="0059754F">
        <w:rPr>
          <w:rFonts w:ascii="Arial" w:hAnsi="Arial" w:cs="Arial"/>
          <w:b/>
          <w:sz w:val="20"/>
        </w:rPr>
        <w:t xml:space="preserve">In the books of </w:t>
      </w:r>
      <w:r>
        <w:rPr>
          <w:rFonts w:ascii="Arial" w:hAnsi="Arial" w:cs="Arial"/>
          <w:b/>
          <w:sz w:val="20"/>
        </w:rPr>
        <w:t>Resulting Company/ Transferee Company –</w:t>
      </w:r>
    </w:p>
    <w:p w:rsidR="00192E46" w:rsidRDefault="00192E46" w:rsidP="00192E46">
      <w:pPr>
        <w:pStyle w:val="BodyText2"/>
        <w:tabs>
          <w:tab w:val="left" w:pos="720"/>
          <w:tab w:val="left" w:pos="810"/>
        </w:tabs>
        <w:spacing w:after="0" w:line="300" w:lineRule="exact"/>
        <w:ind w:left="792"/>
        <w:jc w:val="both"/>
        <w:rPr>
          <w:rFonts w:ascii="Arial" w:hAnsi="Arial" w:cs="Arial"/>
          <w:b/>
          <w:sz w:val="20"/>
        </w:rPr>
      </w:pPr>
    </w:p>
    <w:p w:rsidR="00192E46"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b/>
          <w:sz w:val="20"/>
        </w:rPr>
      </w:pPr>
      <w:r>
        <w:rPr>
          <w:rFonts w:ascii="Arial" w:hAnsi="Arial" w:cs="Arial"/>
          <w:b/>
          <w:sz w:val="20"/>
        </w:rPr>
        <w:t>With respect to the demerger under Part II-</w:t>
      </w:r>
    </w:p>
    <w:p w:rsidR="00192E46" w:rsidRDefault="00192E46" w:rsidP="00192E46">
      <w:pPr>
        <w:pStyle w:val="BodyText2"/>
        <w:tabs>
          <w:tab w:val="left" w:pos="720"/>
          <w:tab w:val="left" w:pos="810"/>
        </w:tabs>
        <w:spacing w:after="0" w:line="300" w:lineRule="exact"/>
        <w:ind w:left="990"/>
        <w:jc w:val="both"/>
        <w:rPr>
          <w:rFonts w:ascii="Arial" w:hAnsi="Arial" w:cs="Arial"/>
          <w:b/>
          <w:sz w:val="20"/>
        </w:rPr>
      </w:pPr>
    </w:p>
    <w:p w:rsidR="00192E46" w:rsidRPr="0073607A" w:rsidRDefault="00192E46" w:rsidP="00192E46">
      <w:pPr>
        <w:pStyle w:val="ListParagraph"/>
        <w:numPr>
          <w:ilvl w:val="2"/>
          <w:numId w:val="29"/>
        </w:numPr>
        <w:tabs>
          <w:tab w:val="left" w:pos="540"/>
        </w:tabs>
        <w:autoSpaceDE w:val="0"/>
        <w:autoSpaceDN w:val="0"/>
        <w:adjustRightInd w:val="0"/>
        <w:spacing w:line="300" w:lineRule="exact"/>
        <w:ind w:left="990"/>
        <w:jc w:val="both"/>
        <w:rPr>
          <w:rFonts w:ascii="Arial" w:hAnsi="Arial" w:cs="Arial"/>
          <w:b/>
          <w:sz w:val="20"/>
        </w:rPr>
      </w:pPr>
      <w:r w:rsidRPr="0073607A">
        <w:rPr>
          <w:rFonts w:ascii="Arial" w:hAnsi="Arial" w:cs="Arial"/>
          <w:w w:val="105"/>
          <w:sz w:val="20"/>
        </w:rPr>
        <w:t>Upon coming into effect of this Scheme and with effect from the Appointed Date, the Resulting Company shall record all the assets, liabilities</w:t>
      </w:r>
      <w:r w:rsidR="005144B2">
        <w:rPr>
          <w:rFonts w:ascii="Arial" w:hAnsi="Arial" w:cs="Arial"/>
          <w:w w:val="105"/>
          <w:sz w:val="20"/>
        </w:rPr>
        <w:t>,</w:t>
      </w:r>
      <w:r w:rsidRPr="0073607A">
        <w:rPr>
          <w:rFonts w:ascii="Arial" w:hAnsi="Arial" w:cs="Arial"/>
          <w:w w:val="105"/>
          <w:sz w:val="20"/>
        </w:rPr>
        <w:t xml:space="preserve"> free reserves</w:t>
      </w:r>
      <w:r>
        <w:rPr>
          <w:rFonts w:ascii="Arial" w:hAnsi="Arial" w:cs="Arial"/>
          <w:w w:val="105"/>
          <w:sz w:val="20"/>
        </w:rPr>
        <w:t xml:space="preserve"> and balance in profit and </w:t>
      </w:r>
      <w:r w:rsidR="00E30818">
        <w:rPr>
          <w:rFonts w:ascii="Arial" w:hAnsi="Arial" w:cs="Arial"/>
          <w:w w:val="105"/>
          <w:sz w:val="20"/>
        </w:rPr>
        <w:t>loss account</w:t>
      </w:r>
      <w:r w:rsidRPr="0073607A">
        <w:rPr>
          <w:rFonts w:ascii="Arial" w:hAnsi="Arial" w:cs="Arial"/>
          <w:w w:val="105"/>
          <w:sz w:val="20"/>
        </w:rPr>
        <w:t>, pertaining to the Demerged Undertaking 1 and Demerged Undertaking 2, transferred to and vested in it pursuant to this Scheme, at the same values as appearing in the books of the Demerged Company 1 and Demerged Company 2 respectively, as on the Appointed Date.</w:t>
      </w:r>
    </w:p>
    <w:p w:rsidR="00192E46" w:rsidRPr="00EB65BF" w:rsidRDefault="00192E46" w:rsidP="00192E46">
      <w:pPr>
        <w:pStyle w:val="BodyText2"/>
        <w:tabs>
          <w:tab w:val="left" w:pos="720"/>
          <w:tab w:val="left" w:pos="810"/>
          <w:tab w:val="left" w:pos="1710"/>
        </w:tabs>
        <w:spacing w:after="0" w:line="300" w:lineRule="exact"/>
        <w:ind w:left="1728"/>
        <w:jc w:val="both"/>
        <w:rPr>
          <w:rFonts w:ascii="Arial" w:hAnsi="Arial" w:cs="Arial"/>
          <w:b/>
          <w:sz w:val="20"/>
        </w:rPr>
      </w:pPr>
    </w:p>
    <w:p w:rsidR="00192E46" w:rsidRPr="00E92F94" w:rsidRDefault="00192E46" w:rsidP="00192E46">
      <w:pPr>
        <w:pStyle w:val="ListParagraph"/>
        <w:numPr>
          <w:ilvl w:val="2"/>
          <w:numId w:val="29"/>
        </w:numPr>
        <w:tabs>
          <w:tab w:val="left" w:pos="540"/>
        </w:tabs>
        <w:autoSpaceDE w:val="0"/>
        <w:autoSpaceDN w:val="0"/>
        <w:adjustRightInd w:val="0"/>
        <w:spacing w:line="300" w:lineRule="exact"/>
        <w:ind w:left="990"/>
        <w:jc w:val="both"/>
        <w:rPr>
          <w:rFonts w:ascii="Arial" w:hAnsi="Arial" w:cs="Arial"/>
          <w:b/>
          <w:sz w:val="20"/>
        </w:rPr>
      </w:pPr>
      <w:r>
        <w:rPr>
          <w:rFonts w:ascii="Arial" w:hAnsi="Arial" w:cs="Arial"/>
          <w:sz w:val="20"/>
        </w:rPr>
        <w:t xml:space="preserve">The value of the investments in the Demerged Company 1 and Demerged Company 2 appearing in the books of the Resulting Company shall be reduced proportionately (to record </w:t>
      </w:r>
      <w:r w:rsidRPr="00BD3D1F">
        <w:rPr>
          <w:rFonts w:ascii="Arial" w:hAnsi="Arial" w:cs="Arial"/>
          <w:sz w:val="20"/>
        </w:rPr>
        <w:t>part of the consideration for the acquisition that is returned by the subsidiary company</w:t>
      </w:r>
      <w:r>
        <w:rPr>
          <w:rFonts w:ascii="Arial" w:hAnsi="Arial" w:cs="Arial"/>
          <w:sz w:val="20"/>
        </w:rPr>
        <w:t xml:space="preserve"> by way of transfer of undertaking pursuant to the demerger).</w:t>
      </w:r>
    </w:p>
    <w:p w:rsidR="00192E46" w:rsidRPr="00E92F94" w:rsidRDefault="00192E46" w:rsidP="00192E46">
      <w:pPr>
        <w:pStyle w:val="BodyText2"/>
        <w:tabs>
          <w:tab w:val="left" w:pos="720"/>
          <w:tab w:val="left" w:pos="810"/>
          <w:tab w:val="left" w:pos="1800"/>
        </w:tabs>
        <w:spacing w:after="0" w:line="300" w:lineRule="exact"/>
        <w:ind w:left="1800"/>
        <w:jc w:val="both"/>
        <w:rPr>
          <w:rFonts w:ascii="Arial" w:hAnsi="Arial" w:cs="Arial"/>
          <w:b/>
          <w:sz w:val="20"/>
        </w:rPr>
      </w:pPr>
    </w:p>
    <w:p w:rsidR="00192E46" w:rsidRPr="00D72B3F" w:rsidRDefault="00192E46" w:rsidP="00192E46">
      <w:pPr>
        <w:pStyle w:val="ListParagraph"/>
        <w:numPr>
          <w:ilvl w:val="2"/>
          <w:numId w:val="29"/>
        </w:numPr>
        <w:tabs>
          <w:tab w:val="left" w:pos="540"/>
        </w:tabs>
        <w:autoSpaceDE w:val="0"/>
        <w:autoSpaceDN w:val="0"/>
        <w:adjustRightInd w:val="0"/>
        <w:spacing w:line="300" w:lineRule="exact"/>
        <w:ind w:left="990"/>
        <w:jc w:val="both"/>
        <w:rPr>
          <w:rFonts w:ascii="Arial" w:hAnsi="Arial" w:cs="Arial"/>
          <w:b/>
          <w:sz w:val="20"/>
        </w:rPr>
      </w:pPr>
      <w:r w:rsidRPr="0059754F">
        <w:rPr>
          <w:rFonts w:ascii="Arial" w:hAnsi="Arial" w:cs="Arial"/>
          <w:w w:val="105"/>
          <w:sz w:val="20"/>
        </w:rPr>
        <w:t xml:space="preserve">The </w:t>
      </w:r>
      <w:r>
        <w:rPr>
          <w:rFonts w:ascii="Arial" w:hAnsi="Arial" w:cs="Arial"/>
          <w:w w:val="105"/>
          <w:sz w:val="20"/>
        </w:rPr>
        <w:t>difference</w:t>
      </w:r>
      <w:r w:rsidRPr="0059754F">
        <w:rPr>
          <w:rFonts w:ascii="Arial" w:hAnsi="Arial" w:cs="Arial"/>
          <w:w w:val="105"/>
          <w:sz w:val="20"/>
        </w:rPr>
        <w:t>, if any, of value of assets over the value of liabilities</w:t>
      </w:r>
      <w:r w:rsidR="005144B2">
        <w:rPr>
          <w:rFonts w:ascii="Arial" w:hAnsi="Arial" w:cs="Arial"/>
          <w:w w:val="105"/>
          <w:sz w:val="20"/>
        </w:rPr>
        <w:t>,</w:t>
      </w:r>
      <w:r>
        <w:rPr>
          <w:rFonts w:ascii="Arial" w:hAnsi="Arial" w:cs="Arial"/>
          <w:w w:val="105"/>
          <w:sz w:val="20"/>
        </w:rPr>
        <w:t xml:space="preserve"> free reserves</w:t>
      </w:r>
      <w:r w:rsidR="005144B2">
        <w:rPr>
          <w:rFonts w:ascii="Arial" w:hAnsi="Arial" w:cs="Arial"/>
          <w:w w:val="105"/>
          <w:sz w:val="20"/>
        </w:rPr>
        <w:t xml:space="preserve">and balance in profit and loss account </w:t>
      </w:r>
      <w:r>
        <w:rPr>
          <w:rFonts w:ascii="Arial" w:hAnsi="Arial" w:cs="Arial"/>
          <w:w w:val="105"/>
          <w:sz w:val="20"/>
        </w:rPr>
        <w:t xml:space="preserve">acquired as part of the Demerged Undertaking 1 and Demerged Undertaking 2 and as reduced by the reduction in the value of investments as per Clause </w:t>
      </w:r>
      <w:r w:rsidR="002C63B2">
        <w:rPr>
          <w:rFonts w:ascii="Arial" w:hAnsi="Arial" w:cs="Arial"/>
          <w:w w:val="105"/>
          <w:sz w:val="20"/>
        </w:rPr>
        <w:t>9</w:t>
      </w:r>
      <w:r>
        <w:rPr>
          <w:rFonts w:ascii="Arial" w:hAnsi="Arial" w:cs="Arial"/>
          <w:w w:val="105"/>
          <w:sz w:val="20"/>
        </w:rPr>
        <w:t xml:space="preserve">.3.2 above, if any, </w:t>
      </w:r>
      <w:r w:rsidRPr="0059754F">
        <w:rPr>
          <w:rFonts w:ascii="Arial" w:hAnsi="Arial" w:cs="Arial"/>
          <w:w w:val="105"/>
          <w:sz w:val="20"/>
        </w:rPr>
        <w:t xml:space="preserve">shall be </w:t>
      </w:r>
      <w:r>
        <w:rPr>
          <w:rFonts w:ascii="Arial" w:hAnsi="Arial" w:cs="Arial"/>
          <w:w w:val="105"/>
          <w:sz w:val="20"/>
        </w:rPr>
        <w:t>adjusted / credited to</w:t>
      </w:r>
      <w:r w:rsidRPr="0059754F">
        <w:rPr>
          <w:rFonts w:ascii="Arial" w:hAnsi="Arial" w:cs="Arial"/>
          <w:w w:val="105"/>
          <w:sz w:val="20"/>
        </w:rPr>
        <w:t xml:space="preserve"> Capital Reserve by</w:t>
      </w:r>
      <w:r>
        <w:rPr>
          <w:rFonts w:ascii="Arial" w:hAnsi="Arial" w:cs="Arial"/>
          <w:w w:val="105"/>
          <w:sz w:val="20"/>
        </w:rPr>
        <w:t xml:space="preserve"> the Resulting Company</w:t>
      </w:r>
      <w:r w:rsidRPr="0059754F">
        <w:rPr>
          <w:rFonts w:ascii="Arial" w:hAnsi="Arial" w:cs="Arial"/>
          <w:w w:val="105"/>
          <w:sz w:val="20"/>
        </w:rPr>
        <w:t>.</w:t>
      </w:r>
    </w:p>
    <w:p w:rsidR="00192E46" w:rsidRPr="00D72B3F" w:rsidRDefault="00192E46" w:rsidP="00192E46">
      <w:pPr>
        <w:pStyle w:val="BodyText2"/>
        <w:tabs>
          <w:tab w:val="left" w:pos="720"/>
          <w:tab w:val="left" w:pos="810"/>
          <w:tab w:val="left" w:pos="1800"/>
        </w:tabs>
        <w:spacing w:after="0" w:line="300" w:lineRule="exact"/>
        <w:ind w:left="1800"/>
        <w:jc w:val="both"/>
        <w:rPr>
          <w:rFonts w:ascii="Arial" w:hAnsi="Arial" w:cs="Arial"/>
          <w:b/>
          <w:sz w:val="20"/>
        </w:rPr>
      </w:pPr>
    </w:p>
    <w:p w:rsidR="00192E46" w:rsidRPr="00BC74AB"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b/>
          <w:sz w:val="20"/>
        </w:rPr>
      </w:pPr>
      <w:r w:rsidRPr="00B822AF">
        <w:rPr>
          <w:rFonts w:ascii="Arial" w:hAnsi="Arial" w:cs="Arial"/>
          <w:b/>
          <w:sz w:val="20"/>
        </w:rPr>
        <w:t>With</w:t>
      </w:r>
      <w:r w:rsidRPr="00BC74AB">
        <w:rPr>
          <w:rFonts w:ascii="Arial" w:hAnsi="Arial" w:cs="Arial"/>
          <w:b/>
          <w:sz w:val="20"/>
        </w:rPr>
        <w:t xml:space="preserve"> respect to the merger </w:t>
      </w:r>
      <w:r>
        <w:rPr>
          <w:rFonts w:ascii="Arial" w:hAnsi="Arial" w:cs="Arial"/>
          <w:b/>
          <w:sz w:val="20"/>
        </w:rPr>
        <w:t xml:space="preserve">under Part III </w:t>
      </w:r>
      <w:r w:rsidRPr="00BC74AB">
        <w:rPr>
          <w:rFonts w:ascii="Arial" w:hAnsi="Arial" w:cs="Arial"/>
          <w:b/>
          <w:sz w:val="20"/>
        </w:rPr>
        <w:t xml:space="preserve">- </w:t>
      </w:r>
    </w:p>
    <w:p w:rsidR="00192E46" w:rsidRDefault="00192E46" w:rsidP="00192E46">
      <w:pPr>
        <w:pStyle w:val="BodyText2"/>
        <w:tabs>
          <w:tab w:val="left" w:pos="720"/>
          <w:tab w:val="left" w:pos="810"/>
        </w:tabs>
        <w:spacing w:after="0" w:line="300" w:lineRule="exact"/>
        <w:ind w:left="1530"/>
        <w:jc w:val="both"/>
        <w:rPr>
          <w:rFonts w:ascii="Arial" w:hAnsi="Arial" w:cs="Arial"/>
          <w:sz w:val="20"/>
        </w:rPr>
      </w:pPr>
    </w:p>
    <w:p w:rsidR="00192E46" w:rsidRPr="00163515" w:rsidRDefault="00192E46" w:rsidP="00192E46">
      <w:pPr>
        <w:pStyle w:val="BodyText2"/>
        <w:numPr>
          <w:ilvl w:val="2"/>
          <w:numId w:val="30"/>
        </w:numPr>
        <w:tabs>
          <w:tab w:val="left" w:pos="720"/>
          <w:tab w:val="left" w:pos="810"/>
        </w:tabs>
        <w:spacing w:after="0" w:line="300" w:lineRule="exact"/>
        <w:ind w:left="990"/>
        <w:jc w:val="both"/>
        <w:rPr>
          <w:rFonts w:ascii="Arial" w:hAnsi="Arial" w:cs="Arial"/>
          <w:sz w:val="20"/>
        </w:rPr>
      </w:pPr>
      <w:r w:rsidRPr="00163515">
        <w:rPr>
          <w:rFonts w:ascii="Arial" w:hAnsi="Arial" w:cs="Arial"/>
          <w:sz w:val="20"/>
        </w:rPr>
        <w:t>Upon coming into effect of this Scheme, the Transfere</w:t>
      </w:r>
      <w:r>
        <w:rPr>
          <w:rFonts w:ascii="Arial" w:hAnsi="Arial" w:cs="Arial"/>
          <w:sz w:val="20"/>
        </w:rPr>
        <w:t>e Company with effect from the a</w:t>
      </w:r>
      <w:r w:rsidRPr="00163515">
        <w:rPr>
          <w:rFonts w:ascii="Arial" w:hAnsi="Arial" w:cs="Arial"/>
          <w:sz w:val="20"/>
        </w:rPr>
        <w:t xml:space="preserve">ppointed date, shall record </w:t>
      </w:r>
      <w:r>
        <w:rPr>
          <w:rFonts w:ascii="Arial" w:hAnsi="Arial" w:cs="Arial"/>
          <w:sz w:val="20"/>
        </w:rPr>
        <w:t xml:space="preserve">all </w:t>
      </w:r>
      <w:r w:rsidRPr="00163515">
        <w:rPr>
          <w:rFonts w:ascii="Arial" w:hAnsi="Arial" w:cs="Arial"/>
          <w:sz w:val="20"/>
        </w:rPr>
        <w:t>the assets</w:t>
      </w:r>
      <w:r>
        <w:rPr>
          <w:rFonts w:ascii="Arial" w:hAnsi="Arial" w:cs="Arial"/>
          <w:sz w:val="20"/>
        </w:rPr>
        <w:t>,</w:t>
      </w:r>
      <w:r w:rsidRPr="00163515">
        <w:rPr>
          <w:rFonts w:ascii="Arial" w:hAnsi="Arial" w:cs="Arial"/>
          <w:sz w:val="20"/>
        </w:rPr>
        <w:t>liabilities</w:t>
      </w:r>
      <w:r>
        <w:rPr>
          <w:rFonts w:ascii="Arial" w:hAnsi="Arial" w:cs="Arial"/>
          <w:sz w:val="20"/>
        </w:rPr>
        <w:t xml:space="preserve">, reserves and balance in profit and loss account </w:t>
      </w:r>
      <w:r w:rsidRPr="00163515">
        <w:rPr>
          <w:rFonts w:ascii="Arial" w:hAnsi="Arial" w:cs="Arial"/>
          <w:sz w:val="20"/>
        </w:rPr>
        <w:t xml:space="preserve">of Transferor Company </w:t>
      </w:r>
      <w:r>
        <w:rPr>
          <w:rFonts w:ascii="Arial" w:hAnsi="Arial" w:cs="Arial"/>
          <w:sz w:val="20"/>
        </w:rPr>
        <w:t xml:space="preserve">1 and Transferor Company 2 </w:t>
      </w:r>
      <w:r w:rsidRPr="00163515">
        <w:rPr>
          <w:rFonts w:ascii="Arial" w:hAnsi="Arial" w:cs="Arial"/>
          <w:sz w:val="20"/>
        </w:rPr>
        <w:t xml:space="preserve">vested in it pursuant </w:t>
      </w:r>
      <w:r w:rsidRPr="00163515">
        <w:rPr>
          <w:rFonts w:ascii="Arial" w:hAnsi="Arial" w:cs="Arial"/>
          <w:sz w:val="20"/>
        </w:rPr>
        <w:lastRenderedPageBreak/>
        <w:t>to this Scheme, at their respective book values as appearing i</w:t>
      </w:r>
      <w:r>
        <w:rPr>
          <w:rFonts w:ascii="Arial" w:hAnsi="Arial" w:cs="Arial"/>
          <w:sz w:val="20"/>
        </w:rPr>
        <w:t>n the books of accounts on the A</w:t>
      </w:r>
      <w:r w:rsidRPr="00163515">
        <w:rPr>
          <w:rFonts w:ascii="Arial" w:hAnsi="Arial" w:cs="Arial"/>
          <w:sz w:val="20"/>
        </w:rPr>
        <w:t>ppointed date.</w:t>
      </w:r>
    </w:p>
    <w:p w:rsidR="00192E46" w:rsidRDefault="00192E46" w:rsidP="00192E46">
      <w:pPr>
        <w:pStyle w:val="BodyText2"/>
        <w:tabs>
          <w:tab w:val="left" w:pos="720"/>
          <w:tab w:val="left" w:pos="810"/>
        </w:tabs>
        <w:spacing w:after="0" w:line="300" w:lineRule="exact"/>
        <w:ind w:left="1800"/>
        <w:jc w:val="both"/>
        <w:rPr>
          <w:rFonts w:ascii="Arial" w:hAnsi="Arial" w:cs="Arial"/>
          <w:sz w:val="20"/>
        </w:rPr>
      </w:pPr>
    </w:p>
    <w:p w:rsidR="00192E46" w:rsidRPr="00163515" w:rsidRDefault="00192E46" w:rsidP="00192E46">
      <w:pPr>
        <w:pStyle w:val="BodyText2"/>
        <w:numPr>
          <w:ilvl w:val="2"/>
          <w:numId w:val="30"/>
        </w:numPr>
        <w:tabs>
          <w:tab w:val="left" w:pos="720"/>
          <w:tab w:val="left" w:pos="810"/>
        </w:tabs>
        <w:spacing w:after="0" w:line="300" w:lineRule="exact"/>
        <w:ind w:left="990"/>
        <w:jc w:val="both"/>
        <w:rPr>
          <w:rFonts w:ascii="Arial" w:hAnsi="Arial" w:cs="Arial"/>
          <w:sz w:val="20"/>
        </w:rPr>
      </w:pPr>
      <w:r w:rsidRPr="00163515">
        <w:rPr>
          <w:rFonts w:ascii="Arial" w:hAnsi="Arial" w:cs="Arial"/>
          <w:sz w:val="20"/>
        </w:rPr>
        <w:t xml:space="preserve">The investment in </w:t>
      </w:r>
      <w:r>
        <w:rPr>
          <w:rFonts w:ascii="Arial" w:hAnsi="Arial" w:cs="Arial"/>
          <w:sz w:val="20"/>
        </w:rPr>
        <w:t xml:space="preserve">the equity share capital of </w:t>
      </w:r>
      <w:r w:rsidRPr="00163515">
        <w:rPr>
          <w:rFonts w:ascii="Arial" w:hAnsi="Arial" w:cs="Arial"/>
          <w:sz w:val="20"/>
        </w:rPr>
        <w:t xml:space="preserve">Transferor Company </w:t>
      </w:r>
      <w:r>
        <w:rPr>
          <w:rFonts w:ascii="Arial" w:hAnsi="Arial" w:cs="Arial"/>
          <w:sz w:val="20"/>
        </w:rPr>
        <w:t xml:space="preserve">1 and Transferor Company 2 </w:t>
      </w:r>
      <w:r w:rsidRPr="00163515">
        <w:rPr>
          <w:rFonts w:ascii="Arial" w:hAnsi="Arial" w:cs="Arial"/>
          <w:sz w:val="20"/>
        </w:rPr>
        <w:t>as appearing in the books of accounts of the Transferee Company, shall stand cancelled.</w:t>
      </w:r>
    </w:p>
    <w:p w:rsidR="00192E46" w:rsidRDefault="00192E46" w:rsidP="00BD421E">
      <w:pPr>
        <w:pStyle w:val="BodyText2"/>
        <w:tabs>
          <w:tab w:val="left" w:pos="720"/>
          <w:tab w:val="left" w:pos="810"/>
        </w:tabs>
        <w:spacing w:after="0" w:line="300" w:lineRule="exact"/>
        <w:jc w:val="both"/>
        <w:rPr>
          <w:rFonts w:ascii="Arial" w:hAnsi="Arial" w:cs="Arial"/>
          <w:sz w:val="20"/>
        </w:rPr>
      </w:pPr>
    </w:p>
    <w:p w:rsidR="00192E46" w:rsidRPr="00163515" w:rsidRDefault="00192E46" w:rsidP="00192E46">
      <w:pPr>
        <w:pStyle w:val="BodyText2"/>
        <w:numPr>
          <w:ilvl w:val="2"/>
          <w:numId w:val="30"/>
        </w:numPr>
        <w:tabs>
          <w:tab w:val="left" w:pos="720"/>
          <w:tab w:val="left" w:pos="810"/>
        </w:tabs>
        <w:spacing w:after="0" w:line="300" w:lineRule="exact"/>
        <w:ind w:left="990"/>
        <w:jc w:val="both"/>
        <w:rPr>
          <w:rFonts w:ascii="Arial" w:hAnsi="Arial" w:cs="Arial"/>
          <w:sz w:val="20"/>
        </w:rPr>
      </w:pPr>
      <w:r w:rsidRPr="00163515">
        <w:rPr>
          <w:rFonts w:ascii="Arial" w:hAnsi="Arial" w:cs="Arial"/>
          <w:sz w:val="20"/>
        </w:rPr>
        <w:t>The loans, advances, payables or receivables of any kind, between the Transferor Company</w:t>
      </w:r>
      <w:r>
        <w:rPr>
          <w:rFonts w:ascii="Arial" w:hAnsi="Arial" w:cs="Arial"/>
          <w:sz w:val="20"/>
        </w:rPr>
        <w:t xml:space="preserve"> 1 and / or the Transferor Company 2 and / or the Transferee Company</w:t>
      </w:r>
      <w:r w:rsidRPr="00163515">
        <w:rPr>
          <w:rFonts w:ascii="Arial" w:hAnsi="Arial" w:cs="Arial"/>
          <w:sz w:val="20"/>
        </w:rPr>
        <w:t>, if any, as appearing in their respective book of accounts as on the Appointed Date shall stand cancelled.</w:t>
      </w:r>
    </w:p>
    <w:p w:rsidR="00192E46" w:rsidRDefault="00192E46" w:rsidP="00192E46">
      <w:pPr>
        <w:pStyle w:val="BodyText2"/>
        <w:tabs>
          <w:tab w:val="left" w:pos="720"/>
          <w:tab w:val="left" w:pos="810"/>
        </w:tabs>
        <w:spacing w:after="0" w:line="300" w:lineRule="exact"/>
        <w:ind w:left="1800"/>
        <w:jc w:val="both"/>
        <w:rPr>
          <w:rFonts w:ascii="Arial" w:hAnsi="Arial" w:cs="Arial"/>
          <w:sz w:val="20"/>
        </w:rPr>
      </w:pPr>
    </w:p>
    <w:p w:rsidR="00192E46" w:rsidRDefault="00192E46" w:rsidP="00192E46">
      <w:pPr>
        <w:pStyle w:val="BodyText2"/>
        <w:numPr>
          <w:ilvl w:val="2"/>
          <w:numId w:val="30"/>
        </w:numPr>
        <w:tabs>
          <w:tab w:val="left" w:pos="720"/>
          <w:tab w:val="left" w:pos="810"/>
        </w:tabs>
        <w:spacing w:after="0" w:line="300" w:lineRule="exact"/>
        <w:ind w:left="990"/>
        <w:jc w:val="both"/>
        <w:rPr>
          <w:rFonts w:ascii="Arial" w:hAnsi="Arial" w:cs="Arial"/>
          <w:sz w:val="20"/>
        </w:rPr>
      </w:pPr>
      <w:r w:rsidRPr="00163515">
        <w:rPr>
          <w:rFonts w:ascii="Arial" w:hAnsi="Arial" w:cs="Arial"/>
          <w:sz w:val="20"/>
        </w:rPr>
        <w:t>The difference between the book value of assets</w:t>
      </w:r>
      <w:r>
        <w:rPr>
          <w:rFonts w:ascii="Arial" w:hAnsi="Arial" w:cs="Arial"/>
          <w:sz w:val="20"/>
        </w:rPr>
        <w:t>,</w:t>
      </w:r>
      <w:r w:rsidRPr="00163515">
        <w:rPr>
          <w:rFonts w:ascii="Arial" w:hAnsi="Arial" w:cs="Arial"/>
          <w:sz w:val="20"/>
        </w:rPr>
        <w:t xml:space="preserve"> liabilities</w:t>
      </w:r>
      <w:r>
        <w:rPr>
          <w:rFonts w:ascii="Arial" w:hAnsi="Arial" w:cs="Arial"/>
          <w:sz w:val="20"/>
        </w:rPr>
        <w:t>,reserves and balance in profit and loss account</w:t>
      </w:r>
      <w:r w:rsidRPr="00163515">
        <w:rPr>
          <w:rFonts w:ascii="Arial" w:hAnsi="Arial" w:cs="Arial"/>
          <w:sz w:val="20"/>
        </w:rPr>
        <w:t xml:space="preserve"> under Clause </w:t>
      </w:r>
      <w:r w:rsidR="00A44AA3">
        <w:rPr>
          <w:rFonts w:ascii="Arial" w:hAnsi="Arial" w:cs="Arial"/>
          <w:sz w:val="20"/>
        </w:rPr>
        <w:t>9</w:t>
      </w:r>
      <w:r>
        <w:rPr>
          <w:rFonts w:ascii="Arial" w:hAnsi="Arial" w:cs="Arial"/>
          <w:sz w:val="20"/>
        </w:rPr>
        <w:t>.4..1</w:t>
      </w:r>
      <w:r w:rsidRPr="00163515">
        <w:rPr>
          <w:rFonts w:ascii="Arial" w:hAnsi="Arial" w:cs="Arial"/>
          <w:sz w:val="20"/>
        </w:rPr>
        <w:t xml:space="preserve"> above and after considering the cancellation of the Investments in the equity shares of Transferor Company</w:t>
      </w:r>
      <w:r>
        <w:rPr>
          <w:rFonts w:ascii="Arial" w:hAnsi="Arial" w:cs="Arial"/>
          <w:sz w:val="20"/>
        </w:rPr>
        <w:t xml:space="preserve"> 1 and Transferor Company 2</w:t>
      </w:r>
      <w:r w:rsidRPr="00163515">
        <w:rPr>
          <w:rFonts w:ascii="Arial" w:hAnsi="Arial" w:cs="Arial"/>
          <w:sz w:val="20"/>
        </w:rPr>
        <w:t xml:space="preserve"> as per Clause </w:t>
      </w:r>
      <w:r w:rsidR="00A44AA3">
        <w:rPr>
          <w:rFonts w:ascii="Arial" w:hAnsi="Arial" w:cs="Arial"/>
          <w:sz w:val="20"/>
        </w:rPr>
        <w:t>9</w:t>
      </w:r>
      <w:r>
        <w:rPr>
          <w:rFonts w:ascii="Arial" w:hAnsi="Arial" w:cs="Arial"/>
          <w:sz w:val="20"/>
        </w:rPr>
        <w:t>.4.2</w:t>
      </w:r>
      <w:r w:rsidRPr="00163515">
        <w:rPr>
          <w:rFonts w:ascii="Arial" w:hAnsi="Arial" w:cs="Arial"/>
          <w:sz w:val="20"/>
        </w:rPr>
        <w:t xml:space="preserve"> above and the cancellation of inter-se loan/advances payable or receivable, if any, as per Clause </w:t>
      </w:r>
      <w:r w:rsidR="00A44AA3">
        <w:rPr>
          <w:rFonts w:ascii="Arial" w:hAnsi="Arial" w:cs="Arial"/>
          <w:sz w:val="20"/>
        </w:rPr>
        <w:t>9</w:t>
      </w:r>
      <w:r w:rsidRPr="00163515">
        <w:rPr>
          <w:rFonts w:ascii="Arial" w:hAnsi="Arial" w:cs="Arial"/>
          <w:sz w:val="20"/>
        </w:rPr>
        <w:t>.</w:t>
      </w:r>
      <w:r>
        <w:rPr>
          <w:rFonts w:ascii="Arial" w:hAnsi="Arial" w:cs="Arial"/>
          <w:sz w:val="20"/>
        </w:rPr>
        <w:t xml:space="preserve">4.3 above, shall be credited / adjusted </w:t>
      </w:r>
      <w:r w:rsidRPr="00163515">
        <w:rPr>
          <w:rFonts w:ascii="Arial" w:hAnsi="Arial" w:cs="Arial"/>
          <w:sz w:val="20"/>
        </w:rPr>
        <w:t xml:space="preserve">to the </w:t>
      </w:r>
      <w:r>
        <w:rPr>
          <w:rFonts w:ascii="Arial" w:hAnsi="Arial" w:cs="Arial"/>
          <w:sz w:val="20"/>
        </w:rPr>
        <w:t>Capital Reserve</w:t>
      </w:r>
      <w:r w:rsidRPr="00163515">
        <w:rPr>
          <w:rFonts w:ascii="Arial" w:hAnsi="Arial" w:cs="Arial"/>
          <w:sz w:val="20"/>
        </w:rPr>
        <w:t xml:space="preserve"> of the Transferee Company.</w:t>
      </w:r>
    </w:p>
    <w:p w:rsidR="00192E46" w:rsidRDefault="00192E46" w:rsidP="00192E46">
      <w:pPr>
        <w:pStyle w:val="ListParagraph"/>
        <w:rPr>
          <w:rFonts w:ascii="Arial" w:hAnsi="Arial" w:cs="Arial"/>
          <w:sz w:val="20"/>
        </w:rPr>
      </w:pPr>
    </w:p>
    <w:p w:rsidR="00192E46"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sz w:val="20"/>
        </w:rPr>
      </w:pPr>
      <w:r>
        <w:rPr>
          <w:rFonts w:ascii="Arial" w:hAnsi="Arial" w:cs="Arial"/>
          <w:b/>
          <w:sz w:val="20"/>
        </w:rPr>
        <w:t xml:space="preserve">  In the books of the Demerged Company 1 </w:t>
      </w:r>
      <w:r>
        <w:rPr>
          <w:rFonts w:ascii="Arial" w:hAnsi="Arial" w:cs="Arial"/>
          <w:sz w:val="20"/>
        </w:rPr>
        <w:t>–</w:t>
      </w:r>
    </w:p>
    <w:p w:rsidR="00192E46" w:rsidRDefault="00192E46" w:rsidP="00192E46">
      <w:pPr>
        <w:pStyle w:val="BodyText2"/>
        <w:tabs>
          <w:tab w:val="left" w:pos="720"/>
          <w:tab w:val="left" w:pos="810"/>
        </w:tabs>
        <w:spacing w:after="0" w:line="300" w:lineRule="exact"/>
        <w:ind w:left="720"/>
        <w:jc w:val="both"/>
        <w:rPr>
          <w:rFonts w:ascii="Arial" w:hAnsi="Arial" w:cs="Arial"/>
          <w:b/>
          <w:sz w:val="20"/>
        </w:rPr>
      </w:pPr>
    </w:p>
    <w:p w:rsidR="00192E46" w:rsidRPr="0073607A" w:rsidRDefault="00192E46" w:rsidP="00192E46">
      <w:pPr>
        <w:pStyle w:val="ListParagraph"/>
        <w:numPr>
          <w:ilvl w:val="2"/>
          <w:numId w:val="31"/>
        </w:numPr>
        <w:tabs>
          <w:tab w:val="left" w:pos="540"/>
        </w:tabs>
        <w:autoSpaceDE w:val="0"/>
        <w:autoSpaceDN w:val="0"/>
        <w:adjustRightInd w:val="0"/>
        <w:spacing w:line="300" w:lineRule="exact"/>
        <w:jc w:val="both"/>
        <w:rPr>
          <w:rFonts w:ascii="Arial" w:hAnsi="Arial" w:cs="Arial"/>
          <w:w w:val="105"/>
          <w:sz w:val="20"/>
        </w:rPr>
      </w:pPr>
      <w:r w:rsidRPr="0073607A">
        <w:rPr>
          <w:rFonts w:ascii="Arial" w:hAnsi="Arial" w:cs="Arial"/>
          <w:w w:val="105"/>
          <w:sz w:val="20"/>
        </w:rPr>
        <w:t>The book values of the assets, liabilities</w:t>
      </w:r>
      <w:r w:rsidR="000C66DB">
        <w:rPr>
          <w:rFonts w:ascii="Arial" w:hAnsi="Arial" w:cs="Arial"/>
          <w:w w:val="105"/>
          <w:sz w:val="20"/>
        </w:rPr>
        <w:t>,</w:t>
      </w:r>
      <w:r w:rsidRPr="0073607A">
        <w:rPr>
          <w:rFonts w:ascii="Arial" w:hAnsi="Arial" w:cs="Arial"/>
          <w:w w:val="105"/>
          <w:sz w:val="20"/>
        </w:rPr>
        <w:t xml:space="preserve"> free reserves</w:t>
      </w:r>
      <w:r w:rsidR="000C66DB">
        <w:rPr>
          <w:rFonts w:ascii="Arial" w:hAnsi="Arial" w:cs="Arial"/>
          <w:w w:val="105"/>
          <w:sz w:val="20"/>
        </w:rPr>
        <w:t xml:space="preserve"> and balance in profit and loss account</w:t>
      </w:r>
      <w:r w:rsidRPr="0073607A">
        <w:rPr>
          <w:rFonts w:ascii="Arial" w:hAnsi="Arial" w:cs="Arial"/>
          <w:w w:val="105"/>
          <w:sz w:val="20"/>
        </w:rPr>
        <w:t xml:space="preserve"> pertaining to Demerged Undertaking 1 transferred by Demerged Company 1 to the Resulting Company shall be reduced from the book values of the assets, liabilities</w:t>
      </w:r>
      <w:r w:rsidR="000C66DB">
        <w:rPr>
          <w:rFonts w:ascii="Arial" w:hAnsi="Arial" w:cs="Arial"/>
          <w:w w:val="105"/>
          <w:sz w:val="20"/>
        </w:rPr>
        <w:t>,</w:t>
      </w:r>
      <w:r w:rsidRPr="0073607A">
        <w:rPr>
          <w:rFonts w:ascii="Arial" w:hAnsi="Arial" w:cs="Arial"/>
          <w:w w:val="105"/>
          <w:sz w:val="20"/>
        </w:rPr>
        <w:t xml:space="preserve"> free reserves </w:t>
      </w:r>
      <w:r w:rsidR="000C66DB">
        <w:rPr>
          <w:rFonts w:ascii="Arial" w:hAnsi="Arial" w:cs="Arial"/>
          <w:w w:val="105"/>
          <w:sz w:val="20"/>
        </w:rPr>
        <w:t xml:space="preserve">and balance in the profit and loss account </w:t>
      </w:r>
      <w:r w:rsidRPr="0073607A">
        <w:rPr>
          <w:rFonts w:ascii="Arial" w:hAnsi="Arial" w:cs="Arial"/>
          <w:w w:val="105"/>
          <w:sz w:val="20"/>
        </w:rPr>
        <w:t>appearing in the books of Demerged Company 1 as on the Appointed Date;</w:t>
      </w:r>
    </w:p>
    <w:p w:rsidR="00192E46" w:rsidRPr="00BF5B40" w:rsidRDefault="00192E46" w:rsidP="00192E46">
      <w:pPr>
        <w:pStyle w:val="BodyText2"/>
        <w:tabs>
          <w:tab w:val="left" w:pos="720"/>
          <w:tab w:val="left" w:pos="810"/>
        </w:tabs>
        <w:spacing w:after="0" w:line="300" w:lineRule="exact"/>
        <w:ind w:left="1080"/>
        <w:jc w:val="both"/>
        <w:rPr>
          <w:rFonts w:ascii="Arial" w:hAnsi="Arial" w:cs="Arial"/>
          <w:spacing w:val="3"/>
          <w:w w:val="105"/>
          <w:sz w:val="20"/>
        </w:rPr>
      </w:pPr>
    </w:p>
    <w:p w:rsidR="00192E46" w:rsidRPr="001C1642" w:rsidRDefault="00192E46" w:rsidP="00192E46">
      <w:pPr>
        <w:pStyle w:val="ListParagraph"/>
        <w:numPr>
          <w:ilvl w:val="2"/>
          <w:numId w:val="31"/>
        </w:numPr>
        <w:tabs>
          <w:tab w:val="left" w:pos="540"/>
        </w:tabs>
        <w:autoSpaceDE w:val="0"/>
        <w:autoSpaceDN w:val="0"/>
        <w:adjustRightInd w:val="0"/>
        <w:spacing w:line="300" w:lineRule="exact"/>
        <w:jc w:val="both"/>
        <w:rPr>
          <w:rFonts w:ascii="Arial" w:hAnsi="Arial" w:cs="Arial"/>
          <w:spacing w:val="3"/>
          <w:w w:val="105"/>
          <w:sz w:val="20"/>
        </w:rPr>
      </w:pPr>
      <w:r w:rsidRPr="00E7044E">
        <w:rPr>
          <w:rFonts w:ascii="Arial" w:hAnsi="Arial" w:cs="Arial"/>
          <w:w w:val="105"/>
          <w:sz w:val="20"/>
        </w:rPr>
        <w:t>The amount of difference</w:t>
      </w:r>
      <w:r>
        <w:rPr>
          <w:rFonts w:ascii="Arial" w:hAnsi="Arial" w:cs="Arial"/>
          <w:w w:val="105"/>
          <w:sz w:val="20"/>
        </w:rPr>
        <w:t>, if any</w:t>
      </w:r>
      <w:r w:rsidRPr="00E7044E">
        <w:rPr>
          <w:rFonts w:ascii="Arial" w:hAnsi="Arial" w:cs="Arial"/>
          <w:w w:val="105"/>
          <w:sz w:val="20"/>
        </w:rPr>
        <w:t xml:space="preserve"> b</w:t>
      </w:r>
      <w:r>
        <w:rPr>
          <w:rFonts w:ascii="Arial" w:hAnsi="Arial" w:cs="Arial"/>
          <w:w w:val="105"/>
          <w:sz w:val="20"/>
        </w:rPr>
        <w:t xml:space="preserve">etween the book value of assets, </w:t>
      </w:r>
      <w:r w:rsidRPr="00E7044E">
        <w:rPr>
          <w:rFonts w:ascii="Arial" w:hAnsi="Arial" w:cs="Arial"/>
          <w:w w:val="105"/>
          <w:sz w:val="20"/>
        </w:rPr>
        <w:t>liabilities</w:t>
      </w:r>
      <w:r w:rsidR="000C66DB">
        <w:rPr>
          <w:rFonts w:ascii="Arial" w:hAnsi="Arial" w:cs="Arial"/>
          <w:w w:val="105"/>
          <w:sz w:val="20"/>
        </w:rPr>
        <w:t>,</w:t>
      </w:r>
      <w:r>
        <w:rPr>
          <w:rFonts w:ascii="Arial" w:hAnsi="Arial" w:cs="Arial"/>
          <w:w w:val="105"/>
          <w:sz w:val="20"/>
        </w:rPr>
        <w:t xml:space="preserve"> free reserves</w:t>
      </w:r>
      <w:r w:rsidR="000C66DB">
        <w:rPr>
          <w:rFonts w:ascii="Arial" w:hAnsi="Arial" w:cs="Arial"/>
          <w:w w:val="105"/>
          <w:sz w:val="20"/>
        </w:rPr>
        <w:t xml:space="preserve">and balance in the profit and loss account </w:t>
      </w:r>
      <w:r w:rsidRPr="00E7044E">
        <w:rPr>
          <w:rFonts w:ascii="Arial" w:hAnsi="Arial" w:cs="Arial"/>
          <w:w w:val="105"/>
          <w:sz w:val="20"/>
        </w:rPr>
        <w:t>of the Demerged Undertaking</w:t>
      </w:r>
      <w:r>
        <w:rPr>
          <w:rFonts w:ascii="Arial" w:hAnsi="Arial" w:cs="Arial"/>
          <w:w w:val="105"/>
          <w:sz w:val="20"/>
        </w:rPr>
        <w:t xml:space="preserve"> 1 transferred to the Resulting Company</w:t>
      </w:r>
      <w:r w:rsidRPr="00E7044E">
        <w:rPr>
          <w:rFonts w:ascii="Arial" w:hAnsi="Arial" w:cs="Arial"/>
          <w:w w:val="105"/>
          <w:sz w:val="20"/>
        </w:rPr>
        <w:t xml:space="preserve">, shall be adjusted against the </w:t>
      </w:r>
      <w:r>
        <w:rPr>
          <w:rFonts w:ascii="Arial" w:hAnsi="Arial" w:cs="Arial"/>
          <w:w w:val="105"/>
          <w:sz w:val="20"/>
        </w:rPr>
        <w:t>following as appearing in the books of accounts of the Demerged Company 1 as on the Appointed date (in order of priority) –</w:t>
      </w:r>
    </w:p>
    <w:p w:rsidR="00192E46" w:rsidRDefault="00192E46" w:rsidP="00192E46">
      <w:pPr>
        <w:pStyle w:val="ListParagraph"/>
        <w:rPr>
          <w:rFonts w:ascii="Arial" w:hAnsi="Arial" w:cs="Arial"/>
          <w:spacing w:val="3"/>
          <w:w w:val="105"/>
          <w:sz w:val="20"/>
        </w:rPr>
      </w:pPr>
    </w:p>
    <w:p w:rsidR="00192E46" w:rsidRDefault="00192E46" w:rsidP="00192E46">
      <w:pPr>
        <w:pStyle w:val="BodyText2"/>
        <w:numPr>
          <w:ilvl w:val="8"/>
          <w:numId w:val="10"/>
        </w:numPr>
        <w:tabs>
          <w:tab w:val="left" w:pos="720"/>
          <w:tab w:val="left" w:pos="810"/>
        </w:tabs>
        <w:spacing w:after="0" w:line="300" w:lineRule="exact"/>
        <w:ind w:left="1710" w:hanging="270"/>
        <w:jc w:val="both"/>
        <w:rPr>
          <w:rFonts w:ascii="Arial" w:hAnsi="Arial" w:cs="Arial"/>
          <w:spacing w:val="3"/>
          <w:w w:val="105"/>
          <w:sz w:val="20"/>
        </w:rPr>
      </w:pPr>
      <w:r>
        <w:rPr>
          <w:rFonts w:ascii="Arial" w:hAnsi="Arial" w:cs="Arial"/>
          <w:spacing w:val="3"/>
          <w:w w:val="105"/>
          <w:sz w:val="20"/>
        </w:rPr>
        <w:t>Securities Premium Account</w:t>
      </w:r>
    </w:p>
    <w:p w:rsidR="00192E46" w:rsidRDefault="00192E46" w:rsidP="00192E46">
      <w:pPr>
        <w:pStyle w:val="BodyText2"/>
        <w:numPr>
          <w:ilvl w:val="8"/>
          <w:numId w:val="10"/>
        </w:numPr>
        <w:tabs>
          <w:tab w:val="left" w:pos="720"/>
          <w:tab w:val="left" w:pos="810"/>
        </w:tabs>
        <w:spacing w:after="0" w:line="300" w:lineRule="exact"/>
        <w:ind w:left="1710" w:hanging="270"/>
        <w:jc w:val="both"/>
        <w:rPr>
          <w:rFonts w:ascii="Arial" w:hAnsi="Arial" w:cs="Arial"/>
          <w:spacing w:val="3"/>
          <w:w w:val="105"/>
          <w:sz w:val="20"/>
        </w:rPr>
      </w:pPr>
      <w:r>
        <w:rPr>
          <w:rFonts w:ascii="Arial" w:hAnsi="Arial" w:cs="Arial"/>
          <w:spacing w:val="3"/>
          <w:w w:val="105"/>
          <w:sz w:val="20"/>
        </w:rPr>
        <w:t>General Reserve Account</w:t>
      </w:r>
    </w:p>
    <w:p w:rsidR="00192E46" w:rsidRDefault="00192E46" w:rsidP="00192E46">
      <w:pPr>
        <w:pStyle w:val="BodyText2"/>
        <w:numPr>
          <w:ilvl w:val="8"/>
          <w:numId w:val="10"/>
        </w:numPr>
        <w:tabs>
          <w:tab w:val="left" w:pos="720"/>
          <w:tab w:val="left" w:pos="810"/>
        </w:tabs>
        <w:spacing w:after="0" w:line="300" w:lineRule="exact"/>
        <w:ind w:left="1710" w:hanging="270"/>
        <w:jc w:val="both"/>
        <w:rPr>
          <w:rFonts w:ascii="Arial" w:hAnsi="Arial" w:cs="Arial"/>
          <w:spacing w:val="3"/>
          <w:w w:val="105"/>
          <w:sz w:val="20"/>
        </w:rPr>
      </w:pPr>
      <w:r>
        <w:rPr>
          <w:rFonts w:ascii="Arial" w:hAnsi="Arial" w:cs="Arial"/>
          <w:spacing w:val="3"/>
          <w:w w:val="105"/>
          <w:sz w:val="20"/>
        </w:rPr>
        <w:t>Surplus in Profit and Loss Account</w:t>
      </w:r>
    </w:p>
    <w:p w:rsidR="00192E46" w:rsidRPr="00BF5B40" w:rsidRDefault="00192E46" w:rsidP="00192E46">
      <w:pPr>
        <w:pStyle w:val="BodyText2"/>
        <w:numPr>
          <w:ilvl w:val="8"/>
          <w:numId w:val="10"/>
        </w:numPr>
        <w:tabs>
          <w:tab w:val="left" w:pos="720"/>
          <w:tab w:val="left" w:pos="810"/>
        </w:tabs>
        <w:spacing w:after="0" w:line="300" w:lineRule="exact"/>
        <w:ind w:left="1710" w:hanging="270"/>
        <w:jc w:val="both"/>
        <w:rPr>
          <w:rFonts w:ascii="Arial" w:hAnsi="Arial" w:cs="Arial"/>
          <w:spacing w:val="3"/>
          <w:w w:val="105"/>
          <w:sz w:val="20"/>
        </w:rPr>
      </w:pPr>
      <w:r>
        <w:rPr>
          <w:rFonts w:ascii="Arial" w:hAnsi="Arial" w:cs="Arial"/>
          <w:spacing w:val="3"/>
          <w:w w:val="105"/>
          <w:sz w:val="20"/>
        </w:rPr>
        <w:t>Share Capital account</w:t>
      </w:r>
    </w:p>
    <w:p w:rsidR="00192E46" w:rsidRDefault="00192E46" w:rsidP="00192E46">
      <w:pPr>
        <w:pStyle w:val="BodyText2"/>
        <w:tabs>
          <w:tab w:val="left" w:pos="720"/>
          <w:tab w:val="left" w:pos="810"/>
        </w:tabs>
        <w:spacing w:after="0" w:line="300" w:lineRule="exact"/>
        <w:ind w:left="1080"/>
        <w:jc w:val="both"/>
        <w:rPr>
          <w:rFonts w:ascii="Arial" w:hAnsi="Arial" w:cs="Arial"/>
          <w:w w:val="105"/>
          <w:sz w:val="20"/>
        </w:rPr>
      </w:pPr>
    </w:p>
    <w:p w:rsidR="00192E46" w:rsidRDefault="00192E46" w:rsidP="00192E46">
      <w:pPr>
        <w:pStyle w:val="ListParagraph"/>
        <w:rPr>
          <w:rFonts w:ascii="Arial" w:hAnsi="Arial" w:cs="Arial"/>
          <w:sz w:val="20"/>
        </w:rPr>
      </w:pPr>
    </w:p>
    <w:p w:rsidR="00192E46" w:rsidRDefault="00192E46" w:rsidP="00192E46">
      <w:pPr>
        <w:pStyle w:val="ListParagraph"/>
        <w:numPr>
          <w:ilvl w:val="1"/>
          <w:numId w:val="26"/>
        </w:numPr>
        <w:tabs>
          <w:tab w:val="left" w:pos="540"/>
        </w:tabs>
        <w:autoSpaceDE w:val="0"/>
        <w:autoSpaceDN w:val="0"/>
        <w:adjustRightInd w:val="0"/>
        <w:spacing w:line="300" w:lineRule="exact"/>
        <w:ind w:left="630" w:hanging="702"/>
        <w:jc w:val="both"/>
        <w:rPr>
          <w:rFonts w:ascii="Arial" w:hAnsi="Arial" w:cs="Arial"/>
          <w:sz w:val="20"/>
        </w:rPr>
      </w:pPr>
      <w:r>
        <w:rPr>
          <w:rFonts w:ascii="Arial" w:hAnsi="Arial" w:cs="Arial"/>
          <w:b/>
          <w:sz w:val="20"/>
        </w:rPr>
        <w:t xml:space="preserve">In the books of the Demerged Company 2 </w:t>
      </w:r>
      <w:r>
        <w:rPr>
          <w:rFonts w:ascii="Arial" w:hAnsi="Arial" w:cs="Arial"/>
          <w:sz w:val="20"/>
        </w:rPr>
        <w:t>–</w:t>
      </w:r>
    </w:p>
    <w:p w:rsidR="00192E46" w:rsidRDefault="00192E46" w:rsidP="00192E46">
      <w:pPr>
        <w:pStyle w:val="BodyText2"/>
        <w:tabs>
          <w:tab w:val="left" w:pos="720"/>
          <w:tab w:val="left" w:pos="810"/>
        </w:tabs>
        <w:spacing w:after="0" w:line="300" w:lineRule="exact"/>
        <w:ind w:left="720"/>
        <w:jc w:val="both"/>
        <w:rPr>
          <w:rFonts w:ascii="Arial" w:hAnsi="Arial" w:cs="Arial"/>
          <w:b/>
          <w:sz w:val="20"/>
        </w:rPr>
      </w:pPr>
    </w:p>
    <w:p w:rsidR="00192E46" w:rsidRPr="00E7044E" w:rsidRDefault="00192E46" w:rsidP="00192E46">
      <w:pPr>
        <w:pStyle w:val="BodyText2"/>
        <w:numPr>
          <w:ilvl w:val="2"/>
          <w:numId w:val="32"/>
        </w:numPr>
        <w:tabs>
          <w:tab w:val="left" w:pos="720"/>
          <w:tab w:val="left" w:pos="810"/>
        </w:tabs>
        <w:spacing w:after="0" w:line="300" w:lineRule="exact"/>
        <w:ind w:left="1080" w:hanging="630"/>
        <w:jc w:val="both"/>
        <w:rPr>
          <w:rFonts w:ascii="Arial" w:hAnsi="Arial" w:cs="Arial"/>
          <w:w w:val="105"/>
          <w:sz w:val="20"/>
        </w:rPr>
      </w:pPr>
      <w:r w:rsidRPr="00E7044E">
        <w:rPr>
          <w:rFonts w:ascii="Arial" w:hAnsi="Arial" w:cs="Arial"/>
          <w:w w:val="105"/>
          <w:sz w:val="20"/>
        </w:rPr>
        <w:t>Th</w:t>
      </w:r>
      <w:r>
        <w:rPr>
          <w:rFonts w:ascii="Arial" w:hAnsi="Arial" w:cs="Arial"/>
          <w:w w:val="105"/>
          <w:sz w:val="20"/>
        </w:rPr>
        <w:t xml:space="preserve">e book values of the assets, </w:t>
      </w:r>
      <w:r w:rsidRPr="00E7044E">
        <w:rPr>
          <w:rFonts w:ascii="Arial" w:hAnsi="Arial" w:cs="Arial"/>
          <w:w w:val="105"/>
          <w:sz w:val="20"/>
        </w:rPr>
        <w:t>liabilities</w:t>
      </w:r>
      <w:r w:rsidR="009D0CB8">
        <w:rPr>
          <w:rFonts w:ascii="Arial" w:hAnsi="Arial" w:cs="Arial"/>
          <w:w w:val="105"/>
          <w:sz w:val="20"/>
        </w:rPr>
        <w:t>,</w:t>
      </w:r>
      <w:r>
        <w:rPr>
          <w:rFonts w:ascii="Arial" w:hAnsi="Arial" w:cs="Arial"/>
          <w:w w:val="105"/>
          <w:sz w:val="20"/>
        </w:rPr>
        <w:t xml:space="preserve"> free reserves</w:t>
      </w:r>
      <w:r w:rsidR="009D0CB8">
        <w:rPr>
          <w:rFonts w:ascii="Arial" w:hAnsi="Arial" w:cs="Arial"/>
          <w:w w:val="105"/>
          <w:sz w:val="20"/>
        </w:rPr>
        <w:t xml:space="preserve">and balance in profit and loss account </w:t>
      </w:r>
      <w:r w:rsidRPr="00E7044E">
        <w:rPr>
          <w:rFonts w:ascii="Arial" w:hAnsi="Arial" w:cs="Arial"/>
          <w:w w:val="105"/>
          <w:sz w:val="20"/>
        </w:rPr>
        <w:t>pertaining to Demerged Undertaking</w:t>
      </w:r>
      <w:r>
        <w:rPr>
          <w:rFonts w:ascii="Arial" w:hAnsi="Arial" w:cs="Arial"/>
          <w:w w:val="105"/>
          <w:sz w:val="20"/>
        </w:rPr>
        <w:t xml:space="preserve"> 2 </w:t>
      </w:r>
      <w:r w:rsidRPr="00E7044E">
        <w:rPr>
          <w:rFonts w:ascii="Arial" w:hAnsi="Arial" w:cs="Arial"/>
          <w:w w:val="105"/>
          <w:sz w:val="20"/>
        </w:rPr>
        <w:t xml:space="preserve">transferred by </w:t>
      </w:r>
      <w:r>
        <w:rPr>
          <w:rFonts w:ascii="Arial" w:hAnsi="Arial" w:cs="Arial"/>
          <w:w w:val="105"/>
          <w:sz w:val="20"/>
        </w:rPr>
        <w:t xml:space="preserve">Demerged Company 2 </w:t>
      </w:r>
      <w:r w:rsidRPr="00E7044E">
        <w:rPr>
          <w:rFonts w:ascii="Arial" w:hAnsi="Arial" w:cs="Arial"/>
          <w:w w:val="105"/>
          <w:sz w:val="20"/>
        </w:rPr>
        <w:t xml:space="preserve">to </w:t>
      </w:r>
      <w:r>
        <w:rPr>
          <w:rFonts w:ascii="Arial" w:hAnsi="Arial" w:cs="Arial"/>
          <w:w w:val="105"/>
          <w:sz w:val="20"/>
        </w:rPr>
        <w:t>the Resulting Company</w:t>
      </w:r>
      <w:r w:rsidRPr="00E7044E">
        <w:rPr>
          <w:rFonts w:ascii="Arial" w:hAnsi="Arial" w:cs="Arial"/>
          <w:w w:val="105"/>
          <w:sz w:val="20"/>
        </w:rPr>
        <w:t xml:space="preserve"> as on the Appointed Date shall be reduced from th</w:t>
      </w:r>
      <w:r>
        <w:rPr>
          <w:rFonts w:ascii="Arial" w:hAnsi="Arial" w:cs="Arial"/>
          <w:w w:val="105"/>
          <w:sz w:val="20"/>
        </w:rPr>
        <w:t xml:space="preserve">e book values of the assets, </w:t>
      </w:r>
      <w:r w:rsidRPr="00E7044E">
        <w:rPr>
          <w:rFonts w:ascii="Arial" w:hAnsi="Arial" w:cs="Arial"/>
          <w:w w:val="105"/>
          <w:sz w:val="20"/>
        </w:rPr>
        <w:t>liabilities</w:t>
      </w:r>
      <w:r w:rsidR="009D0CB8">
        <w:rPr>
          <w:rFonts w:ascii="Arial" w:hAnsi="Arial" w:cs="Arial"/>
          <w:w w:val="105"/>
          <w:sz w:val="20"/>
        </w:rPr>
        <w:t>,</w:t>
      </w:r>
      <w:r>
        <w:rPr>
          <w:rFonts w:ascii="Arial" w:hAnsi="Arial" w:cs="Arial"/>
          <w:w w:val="105"/>
          <w:sz w:val="20"/>
        </w:rPr>
        <w:t xml:space="preserve"> free reserves</w:t>
      </w:r>
      <w:r w:rsidR="009D0CB8">
        <w:rPr>
          <w:rFonts w:ascii="Arial" w:hAnsi="Arial" w:cs="Arial"/>
          <w:w w:val="105"/>
          <w:sz w:val="20"/>
        </w:rPr>
        <w:t xml:space="preserve">and balance in profit and loss account </w:t>
      </w:r>
      <w:r w:rsidRPr="00E7044E">
        <w:rPr>
          <w:rFonts w:ascii="Arial" w:hAnsi="Arial" w:cs="Arial"/>
          <w:w w:val="105"/>
          <w:sz w:val="20"/>
        </w:rPr>
        <w:t xml:space="preserve">appearing in the books of </w:t>
      </w:r>
      <w:r>
        <w:rPr>
          <w:rFonts w:ascii="Arial" w:hAnsi="Arial" w:cs="Arial"/>
          <w:w w:val="105"/>
          <w:sz w:val="20"/>
        </w:rPr>
        <w:t>Demerged Company 2</w:t>
      </w:r>
      <w:r w:rsidRPr="00E7044E">
        <w:rPr>
          <w:rFonts w:ascii="Arial" w:hAnsi="Arial" w:cs="Arial"/>
          <w:w w:val="105"/>
          <w:sz w:val="20"/>
        </w:rPr>
        <w:t>;</w:t>
      </w:r>
    </w:p>
    <w:p w:rsidR="00192E46" w:rsidRPr="00BF5B40" w:rsidRDefault="00192E46" w:rsidP="00192E46">
      <w:pPr>
        <w:pStyle w:val="BodyText2"/>
        <w:tabs>
          <w:tab w:val="left" w:pos="720"/>
          <w:tab w:val="left" w:pos="810"/>
        </w:tabs>
        <w:spacing w:after="0" w:line="300" w:lineRule="exact"/>
        <w:ind w:left="1080"/>
        <w:jc w:val="both"/>
        <w:rPr>
          <w:rFonts w:ascii="Arial" w:hAnsi="Arial" w:cs="Arial"/>
          <w:spacing w:val="3"/>
          <w:w w:val="105"/>
          <w:sz w:val="20"/>
        </w:rPr>
      </w:pPr>
    </w:p>
    <w:p w:rsidR="00192E46" w:rsidRPr="00D10807" w:rsidRDefault="00192E46" w:rsidP="00192E46">
      <w:pPr>
        <w:pStyle w:val="BodyText2"/>
        <w:numPr>
          <w:ilvl w:val="2"/>
          <w:numId w:val="32"/>
        </w:numPr>
        <w:tabs>
          <w:tab w:val="left" w:pos="720"/>
          <w:tab w:val="left" w:pos="810"/>
        </w:tabs>
        <w:spacing w:after="0" w:line="300" w:lineRule="exact"/>
        <w:ind w:left="1080" w:hanging="630"/>
        <w:jc w:val="both"/>
        <w:rPr>
          <w:rFonts w:ascii="Arial" w:hAnsi="Arial" w:cs="Arial"/>
          <w:spacing w:val="3"/>
          <w:w w:val="105"/>
          <w:sz w:val="20"/>
        </w:rPr>
      </w:pPr>
      <w:r w:rsidRPr="000C66DB">
        <w:rPr>
          <w:rFonts w:ascii="Arial" w:hAnsi="Arial" w:cs="Arial"/>
          <w:w w:val="105"/>
          <w:sz w:val="20"/>
        </w:rPr>
        <w:t>The existing accumulated losses</w:t>
      </w:r>
      <w:r w:rsidR="000C66DB">
        <w:rPr>
          <w:rFonts w:ascii="Arial" w:hAnsi="Arial" w:cs="Arial"/>
          <w:w w:val="105"/>
          <w:sz w:val="20"/>
        </w:rPr>
        <w:t xml:space="preserve"> of the remaining business of Demerged Company 2</w:t>
      </w:r>
      <w:r w:rsidRPr="00D10807">
        <w:rPr>
          <w:rFonts w:ascii="Arial" w:hAnsi="Arial" w:cs="Arial"/>
          <w:w w:val="105"/>
          <w:sz w:val="20"/>
        </w:rPr>
        <w:t xml:space="preserve"> as appearing in the books of Demerged Company 2, if any, on the Appointed Date and the amount of difference, if any between the book value of assets, liabilities</w:t>
      </w:r>
      <w:r w:rsidR="0049595C">
        <w:rPr>
          <w:rFonts w:ascii="Arial" w:hAnsi="Arial" w:cs="Arial"/>
          <w:w w:val="105"/>
          <w:sz w:val="20"/>
        </w:rPr>
        <w:t>,</w:t>
      </w:r>
      <w:r w:rsidRPr="00D10807">
        <w:rPr>
          <w:rFonts w:ascii="Arial" w:hAnsi="Arial" w:cs="Arial"/>
          <w:w w:val="105"/>
          <w:sz w:val="20"/>
        </w:rPr>
        <w:t xml:space="preserve"> free reserves </w:t>
      </w:r>
      <w:r w:rsidR="0049595C">
        <w:rPr>
          <w:rFonts w:ascii="Arial" w:hAnsi="Arial" w:cs="Arial"/>
          <w:w w:val="105"/>
          <w:sz w:val="20"/>
        </w:rPr>
        <w:t xml:space="preserve">and balance in profit and loss account </w:t>
      </w:r>
      <w:r w:rsidRPr="00D10807">
        <w:rPr>
          <w:rFonts w:ascii="Arial" w:hAnsi="Arial" w:cs="Arial"/>
          <w:w w:val="105"/>
          <w:sz w:val="20"/>
        </w:rPr>
        <w:t>of the Demerged Undertaking 2 transferred to the Resulting Company, shall be adjusted against the following as appearing in the books of the Demerged Undertaking 2 as on the Appointed Date (in order of priority) –</w:t>
      </w:r>
    </w:p>
    <w:p w:rsidR="00192E46" w:rsidRPr="00D10807" w:rsidRDefault="00192E46" w:rsidP="00192E46">
      <w:pPr>
        <w:pStyle w:val="ListParagraph"/>
        <w:rPr>
          <w:rFonts w:ascii="Arial" w:hAnsi="Arial" w:cs="Arial"/>
          <w:spacing w:val="3"/>
          <w:w w:val="105"/>
          <w:sz w:val="20"/>
        </w:rPr>
      </w:pPr>
    </w:p>
    <w:p w:rsidR="00192E46" w:rsidRPr="00D10807" w:rsidRDefault="00192E46" w:rsidP="00192E46">
      <w:pPr>
        <w:pStyle w:val="BodyText2"/>
        <w:numPr>
          <w:ilvl w:val="2"/>
          <w:numId w:val="33"/>
        </w:numPr>
        <w:tabs>
          <w:tab w:val="left" w:pos="720"/>
          <w:tab w:val="left" w:pos="810"/>
        </w:tabs>
        <w:spacing w:after="0" w:line="300" w:lineRule="exact"/>
        <w:jc w:val="both"/>
        <w:rPr>
          <w:rFonts w:ascii="Arial" w:hAnsi="Arial" w:cs="Arial"/>
          <w:spacing w:val="3"/>
          <w:w w:val="105"/>
          <w:sz w:val="20"/>
        </w:rPr>
      </w:pPr>
      <w:r w:rsidRPr="00D10807">
        <w:rPr>
          <w:rFonts w:ascii="Arial" w:hAnsi="Arial" w:cs="Arial"/>
          <w:spacing w:val="3"/>
          <w:w w:val="105"/>
          <w:sz w:val="20"/>
        </w:rPr>
        <w:t>Securities Premium Account</w:t>
      </w:r>
    </w:p>
    <w:p w:rsidR="00192E46" w:rsidRPr="00D10807" w:rsidRDefault="00192E46" w:rsidP="00192E46">
      <w:pPr>
        <w:pStyle w:val="BodyText2"/>
        <w:numPr>
          <w:ilvl w:val="2"/>
          <w:numId w:val="33"/>
        </w:numPr>
        <w:tabs>
          <w:tab w:val="left" w:pos="720"/>
          <w:tab w:val="left" w:pos="810"/>
        </w:tabs>
        <w:spacing w:after="0" w:line="300" w:lineRule="exact"/>
        <w:jc w:val="both"/>
        <w:rPr>
          <w:rFonts w:ascii="Arial" w:hAnsi="Arial" w:cs="Arial"/>
          <w:spacing w:val="3"/>
          <w:w w:val="105"/>
          <w:sz w:val="20"/>
        </w:rPr>
      </w:pPr>
      <w:r w:rsidRPr="00D10807">
        <w:rPr>
          <w:rFonts w:ascii="Arial" w:hAnsi="Arial" w:cs="Arial"/>
          <w:spacing w:val="3"/>
          <w:w w:val="105"/>
          <w:sz w:val="20"/>
        </w:rPr>
        <w:t>Share Capital Account</w:t>
      </w:r>
    </w:p>
    <w:p w:rsidR="00192E46" w:rsidRPr="00D10807" w:rsidRDefault="00192E46" w:rsidP="00192E46">
      <w:pPr>
        <w:pStyle w:val="BodyText2"/>
        <w:tabs>
          <w:tab w:val="left" w:pos="720"/>
          <w:tab w:val="left" w:pos="810"/>
        </w:tabs>
        <w:spacing w:after="0" w:line="300" w:lineRule="exact"/>
        <w:ind w:left="1080"/>
        <w:jc w:val="both"/>
        <w:rPr>
          <w:rFonts w:ascii="Arial" w:hAnsi="Arial" w:cs="Arial"/>
          <w:w w:val="105"/>
          <w:sz w:val="20"/>
        </w:rPr>
      </w:pPr>
    </w:p>
    <w:p w:rsidR="00192E46" w:rsidRPr="00E7044E" w:rsidRDefault="00192E46" w:rsidP="00192E46">
      <w:pPr>
        <w:pStyle w:val="BodyText2"/>
        <w:tabs>
          <w:tab w:val="left" w:pos="720"/>
          <w:tab w:val="left" w:pos="810"/>
        </w:tabs>
        <w:spacing w:after="0" w:line="300" w:lineRule="exact"/>
        <w:ind w:left="1080"/>
        <w:jc w:val="both"/>
        <w:rPr>
          <w:rFonts w:ascii="Arial" w:hAnsi="Arial" w:cs="Arial"/>
          <w:spacing w:val="3"/>
          <w:w w:val="105"/>
          <w:sz w:val="20"/>
        </w:rPr>
      </w:pPr>
    </w:p>
    <w:p w:rsidR="002355E0" w:rsidRPr="00163515" w:rsidRDefault="00A7456A" w:rsidP="00566F57">
      <w:pPr>
        <w:numPr>
          <w:ilvl w:val="0"/>
          <w:numId w:val="26"/>
        </w:numPr>
        <w:tabs>
          <w:tab w:val="left" w:pos="-720"/>
        </w:tabs>
        <w:suppressAutoHyphens/>
        <w:spacing w:line="300" w:lineRule="exact"/>
        <w:ind w:hanging="720"/>
        <w:jc w:val="both"/>
        <w:rPr>
          <w:rFonts w:ascii="Arial" w:hAnsi="Arial" w:cs="Arial"/>
          <w:b/>
          <w:spacing w:val="-2"/>
          <w:sz w:val="20"/>
        </w:rPr>
      </w:pPr>
      <w:r w:rsidRPr="00163515">
        <w:rPr>
          <w:rFonts w:ascii="Arial" w:hAnsi="Arial" w:cs="Arial"/>
          <w:b/>
          <w:spacing w:val="-2"/>
          <w:sz w:val="20"/>
        </w:rPr>
        <w:t xml:space="preserve">REORGANISATIONOF </w:t>
      </w:r>
      <w:r w:rsidR="000C66DB">
        <w:rPr>
          <w:rFonts w:ascii="Arial" w:hAnsi="Arial" w:cs="Arial"/>
          <w:b/>
          <w:spacing w:val="-2"/>
          <w:sz w:val="20"/>
        </w:rPr>
        <w:t xml:space="preserve">AUTHORISED </w:t>
      </w:r>
      <w:r w:rsidR="002355E0" w:rsidRPr="00163515">
        <w:rPr>
          <w:rFonts w:ascii="Arial" w:hAnsi="Arial" w:cs="Arial"/>
          <w:b/>
          <w:spacing w:val="-2"/>
          <w:sz w:val="20"/>
        </w:rPr>
        <w:t xml:space="preserve">SHARE CAPITAL </w:t>
      </w:r>
      <w:r w:rsidR="000C66DB">
        <w:rPr>
          <w:rFonts w:ascii="Arial" w:hAnsi="Arial" w:cs="Arial"/>
          <w:b/>
          <w:spacing w:val="-2"/>
          <w:sz w:val="20"/>
        </w:rPr>
        <w:t xml:space="preserve">OF TRANSFEREE COMPANY </w:t>
      </w:r>
    </w:p>
    <w:p w:rsidR="002355E0" w:rsidRPr="00163515" w:rsidRDefault="002355E0" w:rsidP="00163515">
      <w:pPr>
        <w:tabs>
          <w:tab w:val="left" w:pos="-720"/>
          <w:tab w:val="num" w:pos="1440"/>
        </w:tabs>
        <w:suppressAutoHyphens/>
        <w:spacing w:line="300" w:lineRule="exact"/>
        <w:jc w:val="both"/>
        <w:rPr>
          <w:rFonts w:ascii="Arial" w:hAnsi="Arial" w:cs="Arial"/>
          <w:spacing w:val="-2"/>
          <w:sz w:val="20"/>
        </w:rPr>
      </w:pPr>
    </w:p>
    <w:p w:rsidR="007132A9" w:rsidRPr="0073607A" w:rsidRDefault="002355E0" w:rsidP="00566F57">
      <w:pPr>
        <w:pStyle w:val="ListParagraph"/>
        <w:numPr>
          <w:ilvl w:val="1"/>
          <w:numId w:val="27"/>
        </w:numPr>
        <w:tabs>
          <w:tab w:val="left" w:pos="-720"/>
        </w:tabs>
        <w:suppressAutoHyphens/>
        <w:spacing w:line="300" w:lineRule="exact"/>
        <w:ind w:left="540" w:hanging="630"/>
        <w:jc w:val="both"/>
        <w:rPr>
          <w:rFonts w:ascii="Arial" w:hAnsi="Arial" w:cs="Arial"/>
          <w:spacing w:val="-2"/>
          <w:sz w:val="20"/>
        </w:rPr>
      </w:pPr>
      <w:r w:rsidRPr="0073607A">
        <w:rPr>
          <w:rFonts w:ascii="Arial" w:hAnsi="Arial" w:cs="Arial"/>
          <w:spacing w:val="-2"/>
          <w:sz w:val="20"/>
        </w:rPr>
        <w:t xml:space="preserve">Upon the coming into effect of this Scheme, the Authorized Share Capital of the Transferee Company shall stand increased without any further act, deed or thing on the part of the Transferee Company including payment of stamp duty and fees under the </w:t>
      </w:r>
      <w:r w:rsidR="00282CBB" w:rsidRPr="0073607A">
        <w:rPr>
          <w:rFonts w:ascii="Arial" w:hAnsi="Arial" w:cs="Arial"/>
          <w:spacing w:val="-2"/>
          <w:sz w:val="20"/>
        </w:rPr>
        <w:t xml:space="preserve">2013 </w:t>
      </w:r>
      <w:r w:rsidR="00A7456A" w:rsidRPr="0073607A">
        <w:rPr>
          <w:rFonts w:ascii="Arial" w:hAnsi="Arial" w:cs="Arial"/>
          <w:spacing w:val="-2"/>
          <w:sz w:val="20"/>
        </w:rPr>
        <w:t>Act</w:t>
      </w:r>
      <w:r w:rsidRPr="0073607A">
        <w:rPr>
          <w:rFonts w:ascii="Arial" w:hAnsi="Arial" w:cs="Arial"/>
          <w:spacing w:val="-2"/>
          <w:sz w:val="20"/>
        </w:rPr>
        <w:t xml:space="preserve">, by </w:t>
      </w:r>
      <w:r w:rsidR="00A7456A" w:rsidRPr="0073607A">
        <w:rPr>
          <w:rFonts w:ascii="Arial" w:hAnsi="Arial" w:cs="Arial"/>
          <w:spacing w:val="-2"/>
          <w:sz w:val="20"/>
        </w:rPr>
        <w:t xml:space="preserve">including </w:t>
      </w:r>
      <w:r w:rsidRPr="0073607A">
        <w:rPr>
          <w:rFonts w:ascii="Arial" w:hAnsi="Arial" w:cs="Arial"/>
          <w:spacing w:val="-2"/>
          <w:sz w:val="20"/>
        </w:rPr>
        <w:t xml:space="preserve">the </w:t>
      </w:r>
      <w:r w:rsidR="003E15CF" w:rsidRPr="0073607A">
        <w:rPr>
          <w:rFonts w:ascii="Arial" w:hAnsi="Arial" w:cs="Arial"/>
          <w:spacing w:val="-2"/>
          <w:sz w:val="20"/>
        </w:rPr>
        <w:t>authorized</w:t>
      </w:r>
      <w:r w:rsidRPr="0073607A">
        <w:rPr>
          <w:rFonts w:ascii="Arial" w:hAnsi="Arial" w:cs="Arial"/>
          <w:spacing w:val="-2"/>
          <w:sz w:val="20"/>
        </w:rPr>
        <w:t xml:space="preserve"> share capital </w:t>
      </w:r>
      <w:r w:rsidR="00E56A0D" w:rsidRPr="0073607A">
        <w:rPr>
          <w:rFonts w:ascii="Arial" w:hAnsi="Arial" w:cs="Arial"/>
          <w:spacing w:val="-2"/>
          <w:sz w:val="20"/>
        </w:rPr>
        <w:t>of theTransferor Company</w:t>
      </w:r>
      <w:r w:rsidR="00702F37" w:rsidRPr="0073607A">
        <w:rPr>
          <w:rFonts w:ascii="Arial" w:hAnsi="Arial" w:cs="Arial"/>
          <w:spacing w:val="-2"/>
          <w:sz w:val="20"/>
        </w:rPr>
        <w:t xml:space="preserve"> 1</w:t>
      </w:r>
      <w:r w:rsidRPr="0073607A">
        <w:rPr>
          <w:rFonts w:ascii="Arial" w:hAnsi="Arial" w:cs="Arial"/>
          <w:spacing w:val="-2"/>
          <w:sz w:val="20"/>
        </w:rPr>
        <w:t xml:space="preserve"> amounting to Rs</w:t>
      </w:r>
      <w:r w:rsidRPr="0073607A">
        <w:rPr>
          <w:rFonts w:ascii="Arial" w:hAnsi="Arial" w:cs="Arial"/>
          <w:b/>
          <w:spacing w:val="-2"/>
          <w:sz w:val="20"/>
        </w:rPr>
        <w:t>.</w:t>
      </w:r>
      <w:r w:rsidR="004F6214" w:rsidRPr="0073607A">
        <w:rPr>
          <w:rFonts w:ascii="Arial" w:hAnsi="Arial" w:cs="Arial"/>
          <w:b/>
          <w:sz w:val="20"/>
        </w:rPr>
        <w:t>6</w:t>
      </w:r>
      <w:r w:rsidR="0030156D" w:rsidRPr="0073607A">
        <w:rPr>
          <w:rFonts w:ascii="Arial" w:hAnsi="Arial" w:cs="Arial"/>
          <w:b/>
          <w:sz w:val="20"/>
        </w:rPr>
        <w:t>00</w:t>
      </w:r>
      <w:r w:rsidR="00C57DC5" w:rsidRPr="0073607A">
        <w:rPr>
          <w:rFonts w:ascii="Arial" w:hAnsi="Arial" w:cs="Arial"/>
          <w:b/>
          <w:sz w:val="20"/>
        </w:rPr>
        <w:t>,000,000</w:t>
      </w:r>
      <w:r w:rsidR="00583295" w:rsidRPr="0073607A">
        <w:rPr>
          <w:rFonts w:ascii="Arial" w:hAnsi="Arial" w:cs="Arial"/>
          <w:spacing w:val="-2"/>
          <w:sz w:val="20"/>
        </w:rPr>
        <w:t xml:space="preserve">/- constituting of </w:t>
      </w:r>
      <w:r w:rsidR="00C57DC5" w:rsidRPr="0073607A">
        <w:rPr>
          <w:rFonts w:ascii="Arial" w:hAnsi="Arial" w:cs="Arial"/>
          <w:b/>
          <w:sz w:val="20"/>
        </w:rPr>
        <w:t>60</w:t>
      </w:r>
      <w:r w:rsidR="001F0626" w:rsidRPr="0073607A">
        <w:rPr>
          <w:rFonts w:ascii="Arial" w:hAnsi="Arial" w:cs="Arial"/>
          <w:b/>
          <w:sz w:val="20"/>
        </w:rPr>
        <w:t>,</w:t>
      </w:r>
      <w:r w:rsidR="00C57695" w:rsidRPr="0073607A">
        <w:rPr>
          <w:rFonts w:ascii="Arial" w:hAnsi="Arial" w:cs="Arial"/>
          <w:b/>
          <w:sz w:val="20"/>
        </w:rPr>
        <w:t>00</w:t>
      </w:r>
      <w:r w:rsidR="00C57DC5" w:rsidRPr="0073607A">
        <w:rPr>
          <w:rFonts w:ascii="Arial" w:hAnsi="Arial" w:cs="Arial"/>
          <w:b/>
          <w:sz w:val="20"/>
        </w:rPr>
        <w:t>0</w:t>
      </w:r>
      <w:r w:rsidR="00C57695" w:rsidRPr="0073607A">
        <w:rPr>
          <w:rFonts w:ascii="Arial" w:hAnsi="Arial" w:cs="Arial"/>
          <w:b/>
          <w:sz w:val="20"/>
        </w:rPr>
        <w:t>,000</w:t>
      </w:r>
      <w:r w:rsidR="00C57695" w:rsidRPr="0073607A">
        <w:rPr>
          <w:rFonts w:ascii="Arial" w:hAnsi="Arial" w:cs="Arial"/>
          <w:sz w:val="20"/>
        </w:rPr>
        <w:t xml:space="preserve"> Equity Shares</w:t>
      </w:r>
      <w:r w:rsidR="00272794" w:rsidRPr="0073607A">
        <w:rPr>
          <w:rFonts w:ascii="Arial" w:hAnsi="Arial" w:cs="Arial"/>
          <w:sz w:val="20"/>
        </w:rPr>
        <w:t xml:space="preserve"> of Rs. 10/- each</w:t>
      </w:r>
      <w:r w:rsidR="00702F37" w:rsidRPr="0073607A">
        <w:rPr>
          <w:rFonts w:ascii="Arial" w:hAnsi="Arial" w:cs="Arial"/>
          <w:spacing w:val="-2"/>
          <w:sz w:val="20"/>
        </w:rPr>
        <w:t xml:space="preserve"> and Transferor Company 2 amounting to Rs. </w:t>
      </w:r>
      <w:r w:rsidR="00702F37" w:rsidRPr="0073607A">
        <w:rPr>
          <w:rFonts w:ascii="Arial" w:hAnsi="Arial" w:cs="Arial"/>
          <w:b/>
          <w:spacing w:val="-2"/>
          <w:sz w:val="20"/>
        </w:rPr>
        <w:t>25,000,000</w:t>
      </w:r>
      <w:r w:rsidR="00191F6A" w:rsidRPr="0073607A">
        <w:rPr>
          <w:rFonts w:ascii="Arial" w:hAnsi="Arial" w:cs="Arial"/>
          <w:spacing w:val="-2"/>
          <w:sz w:val="20"/>
        </w:rPr>
        <w:t xml:space="preserve">constituting of </w:t>
      </w:r>
      <w:r w:rsidR="00191F6A" w:rsidRPr="0073607A">
        <w:rPr>
          <w:rFonts w:ascii="Arial" w:hAnsi="Arial" w:cs="Arial"/>
          <w:b/>
          <w:spacing w:val="-2"/>
          <w:sz w:val="20"/>
        </w:rPr>
        <w:t xml:space="preserve">2,500,000 </w:t>
      </w:r>
      <w:r w:rsidR="00702F37" w:rsidRPr="0073607A">
        <w:rPr>
          <w:rFonts w:ascii="Arial" w:hAnsi="Arial" w:cs="Arial"/>
          <w:spacing w:val="-2"/>
          <w:sz w:val="20"/>
        </w:rPr>
        <w:t>Equity Shares of Rs. 10/- each.</w:t>
      </w:r>
    </w:p>
    <w:p w:rsidR="00307382" w:rsidRPr="00163515" w:rsidRDefault="00307382" w:rsidP="00163515">
      <w:pPr>
        <w:autoSpaceDE w:val="0"/>
        <w:autoSpaceDN w:val="0"/>
        <w:adjustRightInd w:val="0"/>
        <w:spacing w:line="300" w:lineRule="exact"/>
        <w:ind w:left="720"/>
        <w:jc w:val="both"/>
        <w:rPr>
          <w:rFonts w:ascii="Arial" w:hAnsi="Arial" w:cs="Arial"/>
          <w:spacing w:val="-2"/>
          <w:sz w:val="20"/>
        </w:rPr>
      </w:pPr>
    </w:p>
    <w:p w:rsidR="00440F5A" w:rsidRDefault="00440F5A" w:rsidP="00163515">
      <w:pPr>
        <w:autoSpaceDE w:val="0"/>
        <w:autoSpaceDN w:val="0"/>
        <w:adjustRightInd w:val="0"/>
        <w:spacing w:line="300" w:lineRule="exact"/>
        <w:ind w:left="720"/>
        <w:jc w:val="both"/>
        <w:rPr>
          <w:rFonts w:ascii="Arial" w:hAnsi="Arial" w:cs="Arial"/>
          <w:spacing w:val="-2"/>
          <w:sz w:val="20"/>
        </w:rPr>
      </w:pPr>
      <w:r w:rsidRPr="00163515">
        <w:rPr>
          <w:rFonts w:ascii="Arial" w:hAnsi="Arial" w:cs="Arial"/>
          <w:spacing w:val="-2"/>
          <w:sz w:val="20"/>
        </w:rPr>
        <w:t>The existing authorize</w:t>
      </w:r>
      <w:r w:rsidR="00702F37">
        <w:rPr>
          <w:rFonts w:ascii="Arial" w:hAnsi="Arial" w:cs="Arial"/>
          <w:spacing w:val="-2"/>
          <w:sz w:val="20"/>
        </w:rPr>
        <w:t xml:space="preserve">d share capital of </w:t>
      </w:r>
      <w:r w:rsidRPr="00163515">
        <w:rPr>
          <w:rFonts w:ascii="Arial" w:hAnsi="Arial" w:cs="Arial"/>
          <w:spacing w:val="-2"/>
          <w:sz w:val="20"/>
        </w:rPr>
        <w:t>Transferor</w:t>
      </w:r>
      <w:r w:rsidR="00702F37">
        <w:rPr>
          <w:rFonts w:ascii="Arial" w:hAnsi="Arial" w:cs="Arial"/>
          <w:spacing w:val="-2"/>
          <w:sz w:val="20"/>
        </w:rPr>
        <w:t xml:space="preserve"> Company 1, Transferor Company 2</w:t>
      </w:r>
      <w:r w:rsidRPr="00163515">
        <w:rPr>
          <w:rFonts w:ascii="Arial" w:hAnsi="Arial" w:cs="Arial"/>
          <w:spacing w:val="-2"/>
          <w:sz w:val="20"/>
        </w:rPr>
        <w:t xml:space="preserve"> and the Transferee Company are as follows </w:t>
      </w:r>
      <w:r w:rsidR="00BA443E">
        <w:rPr>
          <w:rFonts w:ascii="Arial" w:hAnsi="Arial" w:cs="Arial"/>
          <w:spacing w:val="-2"/>
          <w:sz w:val="20"/>
        </w:rPr>
        <w:t>–</w:t>
      </w:r>
    </w:p>
    <w:p w:rsidR="00BA443E" w:rsidRDefault="00BA443E" w:rsidP="00163515">
      <w:pPr>
        <w:autoSpaceDE w:val="0"/>
        <w:autoSpaceDN w:val="0"/>
        <w:adjustRightInd w:val="0"/>
        <w:spacing w:line="300" w:lineRule="exact"/>
        <w:ind w:left="720"/>
        <w:jc w:val="both"/>
        <w:rPr>
          <w:rFonts w:ascii="Arial" w:hAnsi="Arial" w:cs="Arial"/>
          <w:spacing w:val="-2"/>
          <w:sz w:val="20"/>
        </w:rPr>
      </w:pPr>
    </w:p>
    <w:p w:rsidR="00BA443E" w:rsidRDefault="00BA443E" w:rsidP="00163515">
      <w:pPr>
        <w:autoSpaceDE w:val="0"/>
        <w:autoSpaceDN w:val="0"/>
        <w:adjustRightInd w:val="0"/>
        <w:spacing w:line="300" w:lineRule="exact"/>
        <w:ind w:left="720"/>
        <w:jc w:val="both"/>
        <w:rPr>
          <w:rFonts w:ascii="Arial" w:hAnsi="Arial" w:cs="Arial"/>
          <w:spacing w:val="-2"/>
          <w:sz w:val="20"/>
        </w:rPr>
      </w:pPr>
    </w:p>
    <w:p w:rsidR="00BA443E" w:rsidRDefault="00BA443E" w:rsidP="00163515">
      <w:pPr>
        <w:autoSpaceDE w:val="0"/>
        <w:autoSpaceDN w:val="0"/>
        <w:adjustRightInd w:val="0"/>
        <w:spacing w:line="300" w:lineRule="exact"/>
        <w:ind w:left="720"/>
        <w:jc w:val="both"/>
        <w:rPr>
          <w:rFonts w:ascii="Arial" w:hAnsi="Arial" w:cs="Arial"/>
          <w:spacing w:val="-2"/>
          <w:sz w:val="20"/>
        </w:rPr>
      </w:pPr>
    </w:p>
    <w:p w:rsidR="00BA443E" w:rsidRPr="00163515" w:rsidRDefault="00BA443E" w:rsidP="00163515">
      <w:pPr>
        <w:autoSpaceDE w:val="0"/>
        <w:autoSpaceDN w:val="0"/>
        <w:adjustRightInd w:val="0"/>
        <w:spacing w:line="300" w:lineRule="exact"/>
        <w:ind w:left="720"/>
        <w:jc w:val="both"/>
        <w:rPr>
          <w:rFonts w:ascii="Arial" w:hAnsi="Arial" w:cs="Arial"/>
          <w:spacing w:val="-2"/>
          <w:sz w:val="20"/>
        </w:rPr>
      </w:pPr>
    </w:p>
    <w:p w:rsidR="00440F5A" w:rsidRPr="00163515" w:rsidRDefault="00440F5A" w:rsidP="00163515">
      <w:pPr>
        <w:autoSpaceDE w:val="0"/>
        <w:autoSpaceDN w:val="0"/>
        <w:adjustRightInd w:val="0"/>
        <w:spacing w:line="300" w:lineRule="exact"/>
        <w:ind w:left="615"/>
        <w:jc w:val="both"/>
        <w:rPr>
          <w:rFonts w:ascii="Arial" w:hAnsi="Arial" w:cs="Arial"/>
          <w:b/>
          <w:spacing w:val="-2"/>
          <w:sz w:val="20"/>
        </w:rPr>
      </w:pPr>
    </w:p>
    <w:p w:rsidR="00440F5A" w:rsidRPr="00163515" w:rsidRDefault="00440F5A" w:rsidP="00163515">
      <w:pPr>
        <w:autoSpaceDE w:val="0"/>
        <w:autoSpaceDN w:val="0"/>
        <w:adjustRightInd w:val="0"/>
        <w:spacing w:line="300" w:lineRule="exact"/>
        <w:ind w:left="720"/>
        <w:jc w:val="both"/>
        <w:rPr>
          <w:rFonts w:ascii="Arial" w:hAnsi="Arial" w:cs="Arial"/>
          <w:spacing w:val="-2"/>
          <w:sz w:val="20"/>
        </w:rPr>
      </w:pPr>
      <w:r w:rsidRPr="00163515">
        <w:rPr>
          <w:rFonts w:ascii="Arial" w:hAnsi="Arial" w:cs="Arial"/>
          <w:b/>
          <w:spacing w:val="-2"/>
          <w:sz w:val="20"/>
        </w:rPr>
        <w:t>Transferor Company</w:t>
      </w:r>
      <w:r w:rsidR="00702F37">
        <w:rPr>
          <w:rFonts w:ascii="Arial" w:hAnsi="Arial" w:cs="Arial"/>
          <w:b/>
          <w:spacing w:val="-2"/>
          <w:sz w:val="20"/>
        </w:rPr>
        <w:t xml:space="preserve"> 1</w:t>
      </w: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4590"/>
        <w:gridCol w:w="1590"/>
      </w:tblGrid>
      <w:tr w:rsidR="00440F5A" w:rsidRPr="00163515" w:rsidTr="00152524">
        <w:trPr>
          <w:trHeight w:val="438"/>
        </w:trPr>
        <w:tc>
          <w:tcPr>
            <w:tcW w:w="147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Sr no.</w:t>
            </w:r>
          </w:p>
        </w:tc>
        <w:tc>
          <w:tcPr>
            <w:tcW w:w="459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Authorized Share Capital</w:t>
            </w:r>
          </w:p>
        </w:tc>
        <w:tc>
          <w:tcPr>
            <w:tcW w:w="159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Amount in Rs.</w:t>
            </w:r>
          </w:p>
        </w:tc>
      </w:tr>
      <w:tr w:rsidR="00C57DC5" w:rsidRPr="00163515" w:rsidTr="00152524">
        <w:trPr>
          <w:trHeight w:val="359"/>
        </w:trPr>
        <w:tc>
          <w:tcPr>
            <w:tcW w:w="1470" w:type="dxa"/>
            <w:tcMar>
              <w:top w:w="72" w:type="dxa"/>
              <w:left w:w="115" w:type="dxa"/>
              <w:right w:w="115" w:type="dxa"/>
            </w:tcMar>
            <w:vAlign w:val="center"/>
          </w:tcPr>
          <w:p w:rsidR="00C57DC5" w:rsidRPr="00163515" w:rsidRDefault="00C57DC5" w:rsidP="00163515">
            <w:pPr>
              <w:spacing w:line="300" w:lineRule="exact"/>
              <w:jc w:val="center"/>
              <w:rPr>
                <w:rFonts w:ascii="Arial" w:hAnsi="Arial" w:cs="Arial"/>
                <w:sz w:val="20"/>
              </w:rPr>
            </w:pPr>
            <w:r w:rsidRPr="00163515">
              <w:rPr>
                <w:rFonts w:ascii="Arial" w:hAnsi="Arial" w:cs="Arial"/>
                <w:sz w:val="20"/>
              </w:rPr>
              <w:t>1</w:t>
            </w:r>
          </w:p>
        </w:tc>
        <w:tc>
          <w:tcPr>
            <w:tcW w:w="4590" w:type="dxa"/>
            <w:tcMar>
              <w:top w:w="72" w:type="dxa"/>
              <w:left w:w="115" w:type="dxa"/>
              <w:right w:w="115" w:type="dxa"/>
            </w:tcMar>
            <w:vAlign w:val="center"/>
          </w:tcPr>
          <w:p w:rsidR="00C57DC5" w:rsidRPr="00163515" w:rsidRDefault="004711F0" w:rsidP="00163515">
            <w:pPr>
              <w:spacing w:line="300" w:lineRule="exact"/>
              <w:jc w:val="both"/>
              <w:rPr>
                <w:rFonts w:ascii="Arial" w:hAnsi="Arial" w:cs="Arial"/>
                <w:sz w:val="20"/>
              </w:rPr>
            </w:pPr>
            <w:r>
              <w:rPr>
                <w:rFonts w:ascii="Arial" w:hAnsi="Arial" w:cs="Arial"/>
                <w:sz w:val="20"/>
              </w:rPr>
              <w:t>6,00,00,000</w:t>
            </w:r>
            <w:r w:rsidR="00C57DC5" w:rsidRPr="00163515">
              <w:rPr>
                <w:rFonts w:ascii="Arial" w:hAnsi="Arial" w:cs="Arial"/>
                <w:sz w:val="20"/>
              </w:rPr>
              <w:t xml:space="preserve"> Equity Shares of Rs. 10 each</w:t>
            </w:r>
          </w:p>
        </w:tc>
        <w:tc>
          <w:tcPr>
            <w:tcW w:w="1590" w:type="dxa"/>
            <w:tcMar>
              <w:top w:w="72" w:type="dxa"/>
              <w:left w:w="115" w:type="dxa"/>
              <w:right w:w="115" w:type="dxa"/>
            </w:tcMar>
            <w:vAlign w:val="center"/>
          </w:tcPr>
          <w:p w:rsidR="00C57DC5" w:rsidRPr="00163515" w:rsidRDefault="004711F0" w:rsidP="00163515">
            <w:pPr>
              <w:pStyle w:val="xl33"/>
              <w:pBdr>
                <w:bottom w:val="none" w:sz="0" w:space="0" w:color="auto"/>
                <w:right w:val="none" w:sz="0" w:space="0" w:color="auto"/>
              </w:pBdr>
              <w:spacing w:before="0" w:after="0" w:line="300" w:lineRule="exact"/>
              <w:textAlignment w:val="auto"/>
              <w:rPr>
                <w:rFonts w:ascii="Arial" w:hAnsi="Arial" w:cs="Arial"/>
                <w:b w:val="0"/>
                <w:sz w:val="20"/>
                <w:szCs w:val="20"/>
              </w:rPr>
            </w:pPr>
            <w:r>
              <w:rPr>
                <w:rFonts w:ascii="Arial" w:hAnsi="Arial" w:cs="Arial"/>
                <w:b w:val="0"/>
                <w:sz w:val="20"/>
                <w:szCs w:val="20"/>
              </w:rPr>
              <w:t>60,00,00,000</w:t>
            </w:r>
          </w:p>
        </w:tc>
      </w:tr>
      <w:tr w:rsidR="00C57DC5" w:rsidRPr="00163515" w:rsidTr="00152524">
        <w:trPr>
          <w:trHeight w:val="278"/>
        </w:trPr>
        <w:tc>
          <w:tcPr>
            <w:tcW w:w="1470" w:type="dxa"/>
            <w:tcMar>
              <w:top w:w="72" w:type="dxa"/>
              <w:left w:w="115" w:type="dxa"/>
              <w:right w:w="115" w:type="dxa"/>
            </w:tcMar>
            <w:vAlign w:val="center"/>
          </w:tcPr>
          <w:p w:rsidR="00C57DC5" w:rsidRPr="00163515" w:rsidRDefault="00C57DC5" w:rsidP="00163515">
            <w:pPr>
              <w:pStyle w:val="Heading1"/>
              <w:spacing w:line="300" w:lineRule="exact"/>
              <w:rPr>
                <w:rFonts w:ascii="Arial" w:hAnsi="Arial" w:cs="Arial"/>
                <w:sz w:val="20"/>
                <w:szCs w:val="20"/>
              </w:rPr>
            </w:pPr>
          </w:p>
        </w:tc>
        <w:tc>
          <w:tcPr>
            <w:tcW w:w="4590" w:type="dxa"/>
            <w:tcMar>
              <w:top w:w="72" w:type="dxa"/>
              <w:left w:w="115" w:type="dxa"/>
              <w:right w:w="115" w:type="dxa"/>
            </w:tcMar>
            <w:vAlign w:val="center"/>
          </w:tcPr>
          <w:p w:rsidR="00C57DC5" w:rsidRPr="00163515" w:rsidRDefault="00C57DC5" w:rsidP="00163515">
            <w:pPr>
              <w:spacing w:line="300" w:lineRule="exact"/>
              <w:rPr>
                <w:rFonts w:ascii="Arial" w:hAnsi="Arial" w:cs="Arial"/>
                <w:b/>
                <w:sz w:val="20"/>
              </w:rPr>
            </w:pPr>
            <w:r w:rsidRPr="00163515">
              <w:rPr>
                <w:rFonts w:ascii="Arial" w:hAnsi="Arial" w:cs="Arial"/>
                <w:b/>
                <w:sz w:val="20"/>
              </w:rPr>
              <w:t xml:space="preserve">                        Total</w:t>
            </w:r>
          </w:p>
        </w:tc>
        <w:tc>
          <w:tcPr>
            <w:tcW w:w="1590" w:type="dxa"/>
            <w:tcMar>
              <w:top w:w="72" w:type="dxa"/>
              <w:left w:w="115" w:type="dxa"/>
              <w:right w:w="115" w:type="dxa"/>
            </w:tcMar>
            <w:vAlign w:val="center"/>
          </w:tcPr>
          <w:p w:rsidR="00C57DC5" w:rsidRPr="004711F0" w:rsidRDefault="004711F0" w:rsidP="004711F0">
            <w:pPr>
              <w:pStyle w:val="xl33"/>
              <w:pBdr>
                <w:bottom w:val="none" w:sz="0" w:space="0" w:color="auto"/>
                <w:right w:val="none" w:sz="0" w:space="0" w:color="auto"/>
              </w:pBdr>
              <w:spacing w:before="0" w:after="0" w:line="300" w:lineRule="exact"/>
              <w:textAlignment w:val="auto"/>
              <w:rPr>
                <w:rStyle w:val="Strong"/>
                <w:rFonts w:ascii="Arial" w:hAnsi="Arial" w:cs="Arial"/>
                <w:bCs/>
                <w:sz w:val="20"/>
                <w:szCs w:val="20"/>
              </w:rPr>
            </w:pPr>
            <w:r w:rsidRPr="004711F0">
              <w:rPr>
                <w:rFonts w:ascii="Arial" w:hAnsi="Arial" w:cs="Arial"/>
                <w:sz w:val="20"/>
                <w:szCs w:val="20"/>
              </w:rPr>
              <w:t>60,00,00,000</w:t>
            </w:r>
          </w:p>
        </w:tc>
      </w:tr>
    </w:tbl>
    <w:p w:rsidR="00440F5A" w:rsidRPr="00163515" w:rsidRDefault="00440F5A" w:rsidP="00163515">
      <w:pPr>
        <w:tabs>
          <w:tab w:val="left" w:pos="-720"/>
        </w:tabs>
        <w:suppressAutoHyphens/>
        <w:spacing w:line="300" w:lineRule="exact"/>
        <w:ind w:left="720"/>
        <w:jc w:val="both"/>
        <w:rPr>
          <w:rFonts w:ascii="Arial" w:hAnsi="Arial" w:cs="Arial"/>
          <w:spacing w:val="-2"/>
          <w:sz w:val="20"/>
        </w:rPr>
      </w:pPr>
    </w:p>
    <w:p w:rsidR="00702F37" w:rsidRPr="00163515" w:rsidRDefault="00702F37" w:rsidP="00702F37">
      <w:pPr>
        <w:autoSpaceDE w:val="0"/>
        <w:autoSpaceDN w:val="0"/>
        <w:adjustRightInd w:val="0"/>
        <w:spacing w:line="300" w:lineRule="exact"/>
        <w:ind w:left="720"/>
        <w:jc w:val="both"/>
        <w:rPr>
          <w:rFonts w:ascii="Arial" w:hAnsi="Arial" w:cs="Arial"/>
          <w:spacing w:val="-2"/>
          <w:sz w:val="20"/>
        </w:rPr>
      </w:pPr>
      <w:r w:rsidRPr="00163515">
        <w:rPr>
          <w:rFonts w:ascii="Arial" w:hAnsi="Arial" w:cs="Arial"/>
          <w:b/>
          <w:spacing w:val="-2"/>
          <w:sz w:val="20"/>
        </w:rPr>
        <w:t>Transferor Company</w:t>
      </w:r>
      <w:r>
        <w:rPr>
          <w:rFonts w:ascii="Arial" w:hAnsi="Arial" w:cs="Arial"/>
          <w:b/>
          <w:spacing w:val="-2"/>
          <w:sz w:val="20"/>
        </w:rPr>
        <w:t xml:space="preserve"> 2</w:t>
      </w: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4590"/>
        <w:gridCol w:w="1590"/>
      </w:tblGrid>
      <w:tr w:rsidR="00702F37" w:rsidRPr="00163515" w:rsidTr="008F51CE">
        <w:trPr>
          <w:trHeight w:val="438"/>
        </w:trPr>
        <w:tc>
          <w:tcPr>
            <w:tcW w:w="1470" w:type="dxa"/>
            <w:tcMar>
              <w:top w:w="72" w:type="dxa"/>
              <w:left w:w="115" w:type="dxa"/>
              <w:right w:w="115" w:type="dxa"/>
            </w:tcMar>
            <w:vAlign w:val="center"/>
          </w:tcPr>
          <w:p w:rsidR="00702F37" w:rsidRPr="00163515" w:rsidRDefault="00702F37" w:rsidP="008F51CE">
            <w:pPr>
              <w:spacing w:line="300" w:lineRule="exact"/>
              <w:jc w:val="center"/>
              <w:rPr>
                <w:rFonts w:ascii="Arial" w:hAnsi="Arial" w:cs="Arial"/>
                <w:b/>
                <w:sz w:val="20"/>
              </w:rPr>
            </w:pPr>
            <w:r w:rsidRPr="00163515">
              <w:rPr>
                <w:rFonts w:ascii="Arial" w:hAnsi="Arial" w:cs="Arial"/>
                <w:b/>
                <w:sz w:val="20"/>
              </w:rPr>
              <w:t>Sr no.</w:t>
            </w:r>
          </w:p>
        </w:tc>
        <w:tc>
          <w:tcPr>
            <w:tcW w:w="4590" w:type="dxa"/>
            <w:tcMar>
              <w:top w:w="72" w:type="dxa"/>
              <w:left w:w="115" w:type="dxa"/>
              <w:right w:w="115" w:type="dxa"/>
            </w:tcMar>
            <w:vAlign w:val="center"/>
          </w:tcPr>
          <w:p w:rsidR="00702F37" w:rsidRPr="00163515" w:rsidRDefault="00702F37" w:rsidP="008F51CE">
            <w:pPr>
              <w:spacing w:line="300" w:lineRule="exact"/>
              <w:jc w:val="center"/>
              <w:rPr>
                <w:rFonts w:ascii="Arial" w:hAnsi="Arial" w:cs="Arial"/>
                <w:b/>
                <w:sz w:val="20"/>
              </w:rPr>
            </w:pPr>
            <w:r w:rsidRPr="00163515">
              <w:rPr>
                <w:rFonts w:ascii="Arial" w:hAnsi="Arial" w:cs="Arial"/>
                <w:b/>
                <w:sz w:val="20"/>
              </w:rPr>
              <w:t>Authorized Share Capital</w:t>
            </w:r>
          </w:p>
        </w:tc>
        <w:tc>
          <w:tcPr>
            <w:tcW w:w="1590" w:type="dxa"/>
            <w:tcMar>
              <w:top w:w="72" w:type="dxa"/>
              <w:left w:w="115" w:type="dxa"/>
              <w:right w:w="115" w:type="dxa"/>
            </w:tcMar>
            <w:vAlign w:val="center"/>
          </w:tcPr>
          <w:p w:rsidR="00702F37" w:rsidRPr="00163515" w:rsidRDefault="00702F37" w:rsidP="008F51CE">
            <w:pPr>
              <w:spacing w:line="300" w:lineRule="exact"/>
              <w:jc w:val="center"/>
              <w:rPr>
                <w:rFonts w:ascii="Arial" w:hAnsi="Arial" w:cs="Arial"/>
                <w:b/>
                <w:sz w:val="20"/>
              </w:rPr>
            </w:pPr>
            <w:r w:rsidRPr="00163515">
              <w:rPr>
                <w:rFonts w:ascii="Arial" w:hAnsi="Arial" w:cs="Arial"/>
                <w:b/>
                <w:sz w:val="20"/>
              </w:rPr>
              <w:t>Amount in Rs.</w:t>
            </w:r>
          </w:p>
        </w:tc>
      </w:tr>
      <w:tr w:rsidR="00702F37" w:rsidRPr="00163515" w:rsidTr="008F51CE">
        <w:trPr>
          <w:trHeight w:val="359"/>
        </w:trPr>
        <w:tc>
          <w:tcPr>
            <w:tcW w:w="1470" w:type="dxa"/>
            <w:tcMar>
              <w:top w:w="72" w:type="dxa"/>
              <w:left w:w="115" w:type="dxa"/>
              <w:right w:w="115" w:type="dxa"/>
            </w:tcMar>
            <w:vAlign w:val="center"/>
          </w:tcPr>
          <w:p w:rsidR="00702F37" w:rsidRPr="00163515" w:rsidRDefault="00702F37" w:rsidP="008F51CE">
            <w:pPr>
              <w:spacing w:line="300" w:lineRule="exact"/>
              <w:jc w:val="center"/>
              <w:rPr>
                <w:rFonts w:ascii="Arial" w:hAnsi="Arial" w:cs="Arial"/>
                <w:sz w:val="20"/>
              </w:rPr>
            </w:pPr>
            <w:r w:rsidRPr="00163515">
              <w:rPr>
                <w:rFonts w:ascii="Arial" w:hAnsi="Arial" w:cs="Arial"/>
                <w:sz w:val="20"/>
              </w:rPr>
              <w:t>1</w:t>
            </w:r>
          </w:p>
        </w:tc>
        <w:tc>
          <w:tcPr>
            <w:tcW w:w="4590" w:type="dxa"/>
            <w:tcMar>
              <w:top w:w="72" w:type="dxa"/>
              <w:left w:w="115" w:type="dxa"/>
              <w:right w:w="115" w:type="dxa"/>
            </w:tcMar>
            <w:vAlign w:val="center"/>
          </w:tcPr>
          <w:p w:rsidR="00702F37" w:rsidRPr="00163515" w:rsidRDefault="004711F0" w:rsidP="008F51CE">
            <w:pPr>
              <w:spacing w:line="300" w:lineRule="exact"/>
              <w:jc w:val="both"/>
              <w:rPr>
                <w:rFonts w:ascii="Arial" w:hAnsi="Arial" w:cs="Arial"/>
                <w:sz w:val="20"/>
              </w:rPr>
            </w:pPr>
            <w:r>
              <w:rPr>
                <w:rFonts w:ascii="Arial" w:hAnsi="Arial" w:cs="Arial"/>
                <w:sz w:val="20"/>
              </w:rPr>
              <w:t>25,00,000</w:t>
            </w:r>
            <w:r w:rsidR="00702F37" w:rsidRPr="00163515">
              <w:rPr>
                <w:rFonts w:ascii="Arial" w:hAnsi="Arial" w:cs="Arial"/>
                <w:sz w:val="20"/>
              </w:rPr>
              <w:t xml:space="preserve"> Equity Shares of Rs. 10 each</w:t>
            </w:r>
          </w:p>
        </w:tc>
        <w:tc>
          <w:tcPr>
            <w:tcW w:w="1590" w:type="dxa"/>
            <w:tcMar>
              <w:top w:w="72" w:type="dxa"/>
              <w:left w:w="115" w:type="dxa"/>
              <w:right w:w="115" w:type="dxa"/>
            </w:tcMar>
            <w:vAlign w:val="center"/>
          </w:tcPr>
          <w:p w:rsidR="00702F37" w:rsidRPr="00163515" w:rsidRDefault="004711F0" w:rsidP="008F51CE">
            <w:pPr>
              <w:pStyle w:val="xl33"/>
              <w:pBdr>
                <w:bottom w:val="none" w:sz="0" w:space="0" w:color="auto"/>
                <w:right w:val="none" w:sz="0" w:space="0" w:color="auto"/>
              </w:pBdr>
              <w:spacing w:before="0" w:after="0" w:line="300" w:lineRule="exact"/>
              <w:textAlignment w:val="auto"/>
              <w:rPr>
                <w:rFonts w:ascii="Arial" w:hAnsi="Arial" w:cs="Arial"/>
                <w:b w:val="0"/>
                <w:sz w:val="20"/>
                <w:szCs w:val="20"/>
              </w:rPr>
            </w:pPr>
            <w:r>
              <w:rPr>
                <w:rFonts w:ascii="Arial" w:hAnsi="Arial" w:cs="Arial"/>
                <w:b w:val="0"/>
                <w:sz w:val="20"/>
                <w:szCs w:val="20"/>
              </w:rPr>
              <w:t>2,50,00,000</w:t>
            </w:r>
          </w:p>
        </w:tc>
      </w:tr>
      <w:tr w:rsidR="00702F37" w:rsidRPr="00163515" w:rsidTr="008F51CE">
        <w:trPr>
          <w:trHeight w:val="278"/>
        </w:trPr>
        <w:tc>
          <w:tcPr>
            <w:tcW w:w="1470" w:type="dxa"/>
            <w:tcMar>
              <w:top w:w="72" w:type="dxa"/>
              <w:left w:w="115" w:type="dxa"/>
              <w:right w:w="115" w:type="dxa"/>
            </w:tcMar>
            <w:vAlign w:val="center"/>
          </w:tcPr>
          <w:p w:rsidR="00702F37" w:rsidRPr="00163515" w:rsidRDefault="00702F37" w:rsidP="008F51CE">
            <w:pPr>
              <w:pStyle w:val="Heading1"/>
              <w:spacing w:line="300" w:lineRule="exact"/>
              <w:rPr>
                <w:rFonts w:ascii="Arial" w:hAnsi="Arial" w:cs="Arial"/>
                <w:sz w:val="20"/>
                <w:szCs w:val="20"/>
              </w:rPr>
            </w:pPr>
          </w:p>
        </w:tc>
        <w:tc>
          <w:tcPr>
            <w:tcW w:w="4590" w:type="dxa"/>
            <w:tcMar>
              <w:top w:w="72" w:type="dxa"/>
              <w:left w:w="115" w:type="dxa"/>
              <w:right w:w="115" w:type="dxa"/>
            </w:tcMar>
            <w:vAlign w:val="center"/>
          </w:tcPr>
          <w:p w:rsidR="00702F37" w:rsidRPr="00163515" w:rsidRDefault="00702F37" w:rsidP="008F51CE">
            <w:pPr>
              <w:spacing w:line="300" w:lineRule="exact"/>
              <w:rPr>
                <w:rFonts w:ascii="Arial" w:hAnsi="Arial" w:cs="Arial"/>
                <w:b/>
                <w:sz w:val="20"/>
              </w:rPr>
            </w:pPr>
            <w:r w:rsidRPr="00163515">
              <w:rPr>
                <w:rFonts w:ascii="Arial" w:hAnsi="Arial" w:cs="Arial"/>
                <w:b/>
                <w:sz w:val="20"/>
              </w:rPr>
              <w:t xml:space="preserve">                        Total</w:t>
            </w:r>
          </w:p>
        </w:tc>
        <w:tc>
          <w:tcPr>
            <w:tcW w:w="1590" w:type="dxa"/>
            <w:tcMar>
              <w:top w:w="72" w:type="dxa"/>
              <w:left w:w="115" w:type="dxa"/>
              <w:right w:w="115" w:type="dxa"/>
            </w:tcMar>
            <w:vAlign w:val="center"/>
          </w:tcPr>
          <w:p w:rsidR="00702F37" w:rsidRPr="004711F0" w:rsidRDefault="004711F0" w:rsidP="008F51CE">
            <w:pPr>
              <w:pStyle w:val="xl33"/>
              <w:pBdr>
                <w:bottom w:val="none" w:sz="0" w:space="0" w:color="auto"/>
                <w:right w:val="none" w:sz="0" w:space="0" w:color="auto"/>
              </w:pBdr>
              <w:spacing w:before="0" w:after="0" w:line="300" w:lineRule="exact"/>
              <w:textAlignment w:val="auto"/>
              <w:rPr>
                <w:rStyle w:val="Strong"/>
                <w:rFonts w:ascii="Arial" w:hAnsi="Arial" w:cs="Arial"/>
                <w:bCs/>
                <w:sz w:val="20"/>
                <w:szCs w:val="20"/>
              </w:rPr>
            </w:pPr>
            <w:r w:rsidRPr="004711F0">
              <w:rPr>
                <w:rFonts w:ascii="Arial" w:hAnsi="Arial" w:cs="Arial"/>
                <w:sz w:val="20"/>
                <w:szCs w:val="20"/>
              </w:rPr>
              <w:t>2,50,00,000</w:t>
            </w:r>
          </w:p>
        </w:tc>
      </w:tr>
    </w:tbl>
    <w:p w:rsidR="00702F37" w:rsidRDefault="00702F37" w:rsidP="00163515">
      <w:pPr>
        <w:autoSpaceDE w:val="0"/>
        <w:autoSpaceDN w:val="0"/>
        <w:adjustRightInd w:val="0"/>
        <w:spacing w:line="300" w:lineRule="exact"/>
        <w:ind w:left="720"/>
        <w:jc w:val="both"/>
        <w:rPr>
          <w:rFonts w:ascii="Arial" w:hAnsi="Arial" w:cs="Arial"/>
          <w:b/>
          <w:spacing w:val="-2"/>
          <w:sz w:val="20"/>
        </w:rPr>
      </w:pPr>
    </w:p>
    <w:p w:rsidR="00440F5A" w:rsidRPr="00163515" w:rsidRDefault="00440F5A" w:rsidP="00163515">
      <w:pPr>
        <w:autoSpaceDE w:val="0"/>
        <w:autoSpaceDN w:val="0"/>
        <w:adjustRightInd w:val="0"/>
        <w:spacing w:line="300" w:lineRule="exact"/>
        <w:ind w:left="720"/>
        <w:jc w:val="both"/>
        <w:rPr>
          <w:rFonts w:ascii="Arial" w:hAnsi="Arial" w:cs="Arial"/>
          <w:spacing w:val="-2"/>
          <w:sz w:val="20"/>
        </w:rPr>
      </w:pPr>
      <w:r w:rsidRPr="00163515">
        <w:rPr>
          <w:rFonts w:ascii="Arial" w:hAnsi="Arial" w:cs="Arial"/>
          <w:b/>
          <w:spacing w:val="-2"/>
          <w:sz w:val="20"/>
        </w:rPr>
        <w:t>Transferee Company</w:t>
      </w: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4590"/>
        <w:gridCol w:w="1590"/>
      </w:tblGrid>
      <w:tr w:rsidR="00440F5A" w:rsidRPr="00163515" w:rsidTr="00152524">
        <w:trPr>
          <w:trHeight w:val="438"/>
        </w:trPr>
        <w:tc>
          <w:tcPr>
            <w:tcW w:w="147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Sr no.</w:t>
            </w:r>
          </w:p>
        </w:tc>
        <w:tc>
          <w:tcPr>
            <w:tcW w:w="459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Authorized Share Capital</w:t>
            </w:r>
          </w:p>
        </w:tc>
        <w:tc>
          <w:tcPr>
            <w:tcW w:w="159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Amount in Rs.</w:t>
            </w:r>
          </w:p>
        </w:tc>
      </w:tr>
      <w:tr w:rsidR="004711F0" w:rsidRPr="00163515" w:rsidTr="00152524">
        <w:trPr>
          <w:trHeight w:val="278"/>
        </w:trPr>
        <w:tc>
          <w:tcPr>
            <w:tcW w:w="1470" w:type="dxa"/>
            <w:tcMar>
              <w:top w:w="72" w:type="dxa"/>
              <w:left w:w="115" w:type="dxa"/>
              <w:right w:w="115" w:type="dxa"/>
            </w:tcMar>
            <w:vAlign w:val="center"/>
          </w:tcPr>
          <w:p w:rsidR="004711F0" w:rsidRPr="00163515" w:rsidRDefault="004711F0" w:rsidP="004711F0">
            <w:pPr>
              <w:pStyle w:val="Heading1"/>
              <w:spacing w:line="300" w:lineRule="exact"/>
              <w:jc w:val="center"/>
              <w:rPr>
                <w:rFonts w:ascii="Arial" w:hAnsi="Arial" w:cs="Arial"/>
                <w:b w:val="0"/>
                <w:sz w:val="20"/>
                <w:szCs w:val="20"/>
              </w:rPr>
            </w:pPr>
            <w:r w:rsidRPr="00163515">
              <w:rPr>
                <w:rFonts w:ascii="Arial" w:hAnsi="Arial" w:cs="Arial"/>
                <w:b w:val="0"/>
                <w:sz w:val="20"/>
                <w:szCs w:val="20"/>
              </w:rPr>
              <w:t>1</w:t>
            </w:r>
          </w:p>
        </w:tc>
        <w:tc>
          <w:tcPr>
            <w:tcW w:w="4590" w:type="dxa"/>
            <w:tcMar>
              <w:top w:w="72" w:type="dxa"/>
              <w:left w:w="115" w:type="dxa"/>
              <w:right w:w="115" w:type="dxa"/>
            </w:tcMar>
            <w:vAlign w:val="center"/>
          </w:tcPr>
          <w:p w:rsidR="004711F0" w:rsidRPr="00163515" w:rsidRDefault="004711F0" w:rsidP="004711F0">
            <w:pPr>
              <w:spacing w:line="300" w:lineRule="exact"/>
              <w:rPr>
                <w:rFonts w:ascii="Arial" w:hAnsi="Arial" w:cs="Arial"/>
                <w:sz w:val="20"/>
              </w:rPr>
            </w:pPr>
            <w:r>
              <w:rPr>
                <w:rFonts w:ascii="Arial" w:hAnsi="Arial" w:cs="Arial"/>
                <w:sz w:val="20"/>
              </w:rPr>
              <w:t>16,50,50,000</w:t>
            </w:r>
            <w:r w:rsidRPr="00163515">
              <w:rPr>
                <w:rFonts w:ascii="Arial" w:hAnsi="Arial" w:cs="Arial"/>
                <w:sz w:val="20"/>
              </w:rPr>
              <w:t xml:space="preserve"> Equity Shares of Rs. 2 each</w:t>
            </w:r>
          </w:p>
        </w:tc>
        <w:tc>
          <w:tcPr>
            <w:tcW w:w="1590" w:type="dxa"/>
            <w:tcMar>
              <w:top w:w="72" w:type="dxa"/>
              <w:left w:w="115" w:type="dxa"/>
              <w:right w:w="115" w:type="dxa"/>
            </w:tcMar>
            <w:vAlign w:val="center"/>
          </w:tcPr>
          <w:p w:rsidR="004711F0" w:rsidRPr="004711F0" w:rsidRDefault="004711F0" w:rsidP="004711F0">
            <w:pPr>
              <w:pStyle w:val="xl33"/>
              <w:pBdr>
                <w:bottom w:val="none" w:sz="0" w:space="0" w:color="auto"/>
                <w:right w:val="none" w:sz="0" w:space="0" w:color="auto"/>
              </w:pBdr>
              <w:spacing w:before="0" w:after="0" w:line="300" w:lineRule="exact"/>
              <w:textAlignment w:val="auto"/>
              <w:rPr>
                <w:rStyle w:val="Strong"/>
                <w:rFonts w:ascii="Arial" w:hAnsi="Arial" w:cs="Arial"/>
                <w:b/>
                <w:bCs/>
                <w:sz w:val="20"/>
                <w:szCs w:val="20"/>
              </w:rPr>
            </w:pPr>
            <w:r w:rsidRPr="004711F0">
              <w:rPr>
                <w:rFonts w:ascii="Arial" w:hAnsi="Arial" w:cs="Arial"/>
                <w:b w:val="0"/>
                <w:sz w:val="20"/>
              </w:rPr>
              <w:t>33,01,00,000</w:t>
            </w:r>
          </w:p>
        </w:tc>
      </w:tr>
      <w:tr w:rsidR="00440F5A" w:rsidRPr="00163515" w:rsidTr="00152524">
        <w:trPr>
          <w:trHeight w:val="278"/>
        </w:trPr>
        <w:tc>
          <w:tcPr>
            <w:tcW w:w="1470" w:type="dxa"/>
            <w:tcMar>
              <w:top w:w="72" w:type="dxa"/>
              <w:left w:w="115" w:type="dxa"/>
              <w:right w:w="115" w:type="dxa"/>
            </w:tcMar>
            <w:vAlign w:val="center"/>
          </w:tcPr>
          <w:p w:rsidR="00440F5A" w:rsidRPr="00163515" w:rsidRDefault="00440F5A" w:rsidP="00163515">
            <w:pPr>
              <w:pStyle w:val="Heading1"/>
              <w:spacing w:line="300" w:lineRule="exact"/>
              <w:rPr>
                <w:rFonts w:ascii="Arial" w:hAnsi="Arial" w:cs="Arial"/>
                <w:sz w:val="20"/>
                <w:szCs w:val="20"/>
              </w:rPr>
            </w:pPr>
          </w:p>
        </w:tc>
        <w:tc>
          <w:tcPr>
            <w:tcW w:w="4590" w:type="dxa"/>
            <w:tcMar>
              <w:top w:w="72" w:type="dxa"/>
              <w:left w:w="115" w:type="dxa"/>
              <w:right w:w="115" w:type="dxa"/>
            </w:tcMar>
            <w:vAlign w:val="center"/>
          </w:tcPr>
          <w:p w:rsidR="00440F5A" w:rsidRPr="00163515" w:rsidRDefault="00440F5A" w:rsidP="00163515">
            <w:pPr>
              <w:spacing w:line="300" w:lineRule="exact"/>
              <w:jc w:val="center"/>
              <w:rPr>
                <w:rFonts w:ascii="Arial" w:hAnsi="Arial" w:cs="Arial"/>
                <w:b/>
                <w:sz w:val="20"/>
              </w:rPr>
            </w:pPr>
            <w:r w:rsidRPr="00163515">
              <w:rPr>
                <w:rFonts w:ascii="Arial" w:hAnsi="Arial" w:cs="Arial"/>
                <w:b/>
                <w:sz w:val="20"/>
              </w:rPr>
              <w:t>Total</w:t>
            </w:r>
          </w:p>
        </w:tc>
        <w:tc>
          <w:tcPr>
            <w:tcW w:w="1590" w:type="dxa"/>
            <w:tcMar>
              <w:top w:w="72" w:type="dxa"/>
              <w:left w:w="115" w:type="dxa"/>
              <w:right w:w="115" w:type="dxa"/>
            </w:tcMar>
            <w:vAlign w:val="center"/>
          </w:tcPr>
          <w:p w:rsidR="00440F5A" w:rsidRPr="004711F0" w:rsidRDefault="004711F0" w:rsidP="00163515">
            <w:pPr>
              <w:pStyle w:val="xl33"/>
              <w:pBdr>
                <w:bottom w:val="none" w:sz="0" w:space="0" w:color="auto"/>
                <w:right w:val="none" w:sz="0" w:space="0" w:color="auto"/>
              </w:pBdr>
              <w:spacing w:before="0" w:after="0" w:line="300" w:lineRule="exact"/>
              <w:textAlignment w:val="auto"/>
              <w:rPr>
                <w:rStyle w:val="Strong"/>
                <w:rFonts w:ascii="Arial" w:hAnsi="Arial" w:cs="Arial"/>
                <w:bCs/>
                <w:sz w:val="20"/>
                <w:szCs w:val="20"/>
              </w:rPr>
            </w:pPr>
            <w:r w:rsidRPr="004711F0">
              <w:rPr>
                <w:rFonts w:ascii="Arial" w:hAnsi="Arial" w:cs="Arial"/>
                <w:sz w:val="20"/>
              </w:rPr>
              <w:t>33,01,00,000</w:t>
            </w:r>
          </w:p>
        </w:tc>
      </w:tr>
    </w:tbl>
    <w:p w:rsidR="007132A9" w:rsidRPr="00163515" w:rsidRDefault="007132A9" w:rsidP="00163515">
      <w:pPr>
        <w:autoSpaceDE w:val="0"/>
        <w:autoSpaceDN w:val="0"/>
        <w:adjustRightInd w:val="0"/>
        <w:spacing w:line="300" w:lineRule="exact"/>
        <w:jc w:val="both"/>
        <w:rPr>
          <w:rFonts w:ascii="Arial" w:hAnsi="Arial" w:cs="Arial"/>
          <w:spacing w:val="-2"/>
          <w:sz w:val="20"/>
        </w:rPr>
      </w:pPr>
    </w:p>
    <w:p w:rsidR="007132A9" w:rsidRPr="00163515" w:rsidRDefault="007132A9" w:rsidP="00163515">
      <w:pPr>
        <w:tabs>
          <w:tab w:val="left" w:pos="-720"/>
        </w:tabs>
        <w:suppressAutoHyphens/>
        <w:spacing w:line="300" w:lineRule="exact"/>
        <w:ind w:left="720"/>
        <w:jc w:val="both"/>
        <w:rPr>
          <w:rFonts w:ascii="Arial" w:hAnsi="Arial" w:cs="Arial"/>
          <w:spacing w:val="-2"/>
          <w:sz w:val="20"/>
        </w:rPr>
      </w:pPr>
    </w:p>
    <w:p w:rsidR="002355E0" w:rsidRPr="00163515" w:rsidRDefault="002056D3" w:rsidP="00566F57">
      <w:pPr>
        <w:pStyle w:val="ListParagraph"/>
        <w:numPr>
          <w:ilvl w:val="1"/>
          <w:numId w:val="27"/>
        </w:numPr>
        <w:tabs>
          <w:tab w:val="left" w:pos="-720"/>
        </w:tabs>
        <w:suppressAutoHyphens/>
        <w:spacing w:line="300" w:lineRule="exact"/>
        <w:ind w:left="540" w:hanging="630"/>
        <w:jc w:val="both"/>
        <w:rPr>
          <w:rFonts w:ascii="Arial" w:hAnsi="Arial" w:cs="Arial"/>
          <w:spacing w:val="-2"/>
          <w:sz w:val="20"/>
        </w:rPr>
      </w:pPr>
      <w:r w:rsidRPr="00163515">
        <w:rPr>
          <w:rFonts w:ascii="Arial" w:hAnsi="Arial" w:cs="Arial"/>
          <w:spacing w:val="-2"/>
          <w:sz w:val="20"/>
        </w:rPr>
        <w:t>C</w:t>
      </w:r>
      <w:r w:rsidR="002355E0" w:rsidRPr="00163515">
        <w:rPr>
          <w:rFonts w:ascii="Arial" w:hAnsi="Arial" w:cs="Arial"/>
          <w:spacing w:val="-2"/>
          <w:sz w:val="20"/>
        </w:rPr>
        <w:t xml:space="preserve">onsequently, </w:t>
      </w:r>
      <w:r w:rsidR="007F03C1" w:rsidRPr="00163515">
        <w:rPr>
          <w:rFonts w:ascii="Arial" w:hAnsi="Arial" w:cs="Arial"/>
          <w:spacing w:val="-2"/>
          <w:sz w:val="20"/>
        </w:rPr>
        <w:t xml:space="preserve">sub clause (a) of </w:t>
      </w:r>
      <w:r w:rsidR="002355E0" w:rsidRPr="00163515">
        <w:rPr>
          <w:rFonts w:ascii="Arial" w:hAnsi="Arial" w:cs="Arial"/>
          <w:spacing w:val="-2"/>
          <w:sz w:val="20"/>
        </w:rPr>
        <w:t>Clause Vof the Memorandum of Association of the Transferee Company shall, without any further act, instrument or deed, be and shall stand altered, modified and amended pursuant to Sections 13, 14, 61</w:t>
      </w:r>
      <w:r w:rsidR="001C457B" w:rsidRPr="00163515">
        <w:rPr>
          <w:rFonts w:ascii="Arial" w:hAnsi="Arial" w:cs="Arial"/>
          <w:spacing w:val="-2"/>
          <w:sz w:val="20"/>
        </w:rPr>
        <w:t>,</w:t>
      </w:r>
      <w:r w:rsidR="00C81746" w:rsidRPr="00163515">
        <w:rPr>
          <w:rFonts w:ascii="Arial" w:hAnsi="Arial" w:cs="Arial"/>
          <w:spacing w:val="-2"/>
          <w:sz w:val="20"/>
        </w:rPr>
        <w:t>64</w:t>
      </w:r>
      <w:r w:rsidR="002355E0" w:rsidRPr="00163515">
        <w:rPr>
          <w:rFonts w:ascii="Arial" w:hAnsi="Arial" w:cs="Arial"/>
          <w:spacing w:val="-2"/>
          <w:sz w:val="20"/>
        </w:rPr>
        <w:t xml:space="preserve">of </w:t>
      </w:r>
      <w:r w:rsidR="00C91EA0" w:rsidRPr="00163515">
        <w:rPr>
          <w:rFonts w:ascii="Arial" w:hAnsi="Arial" w:cs="Arial"/>
          <w:spacing w:val="-2"/>
          <w:sz w:val="20"/>
        </w:rPr>
        <w:t xml:space="preserve">2013 </w:t>
      </w:r>
      <w:r w:rsidR="002355E0" w:rsidRPr="00163515">
        <w:rPr>
          <w:rFonts w:ascii="Arial" w:hAnsi="Arial" w:cs="Arial"/>
          <w:spacing w:val="-2"/>
          <w:sz w:val="20"/>
        </w:rPr>
        <w:t xml:space="preserve">Act and any other applicable provisions of the </w:t>
      </w:r>
      <w:r w:rsidR="00282CBB" w:rsidRPr="00163515">
        <w:rPr>
          <w:rFonts w:ascii="Arial" w:hAnsi="Arial" w:cs="Arial"/>
          <w:spacing w:val="-2"/>
          <w:sz w:val="20"/>
        </w:rPr>
        <w:t xml:space="preserve">2013 </w:t>
      </w:r>
      <w:r w:rsidR="00C91EA0" w:rsidRPr="00163515">
        <w:rPr>
          <w:rFonts w:ascii="Arial" w:hAnsi="Arial" w:cs="Arial"/>
          <w:spacing w:val="-2"/>
          <w:sz w:val="20"/>
        </w:rPr>
        <w:t>Act</w:t>
      </w:r>
      <w:r w:rsidR="002355E0" w:rsidRPr="00163515">
        <w:rPr>
          <w:rFonts w:ascii="Arial" w:hAnsi="Arial" w:cs="Arial"/>
          <w:spacing w:val="-2"/>
          <w:sz w:val="20"/>
        </w:rPr>
        <w:t>, as the case may be in the manner set out below and be replaced by the following clause:</w:t>
      </w:r>
    </w:p>
    <w:p w:rsidR="003967CC" w:rsidRPr="00163515" w:rsidRDefault="003967CC" w:rsidP="00163515">
      <w:pPr>
        <w:tabs>
          <w:tab w:val="left" w:pos="-720"/>
        </w:tabs>
        <w:suppressAutoHyphens/>
        <w:spacing w:line="300" w:lineRule="exact"/>
        <w:ind w:left="720"/>
        <w:jc w:val="both"/>
        <w:rPr>
          <w:rFonts w:ascii="Arial" w:hAnsi="Arial" w:cs="Arial"/>
          <w:spacing w:val="-2"/>
          <w:sz w:val="20"/>
        </w:rPr>
      </w:pPr>
    </w:p>
    <w:p w:rsidR="003F3F94" w:rsidRPr="00163515" w:rsidRDefault="007F03C1" w:rsidP="00163515">
      <w:pPr>
        <w:tabs>
          <w:tab w:val="left" w:pos="-720"/>
          <w:tab w:val="num" w:pos="810"/>
        </w:tabs>
        <w:suppressAutoHyphens/>
        <w:spacing w:line="300" w:lineRule="exact"/>
        <w:ind w:left="720"/>
        <w:jc w:val="both"/>
        <w:rPr>
          <w:rFonts w:ascii="Arial" w:hAnsi="Arial" w:cs="Arial"/>
          <w:spacing w:val="-2"/>
          <w:sz w:val="20"/>
        </w:rPr>
      </w:pPr>
      <w:r w:rsidRPr="00163515">
        <w:rPr>
          <w:rFonts w:ascii="Arial" w:hAnsi="Arial" w:cs="Arial"/>
          <w:spacing w:val="-2"/>
          <w:sz w:val="20"/>
        </w:rPr>
        <w:t>“</w:t>
      </w:r>
      <w:r w:rsidR="00DF166F" w:rsidRPr="00163515">
        <w:rPr>
          <w:rFonts w:ascii="Arial" w:hAnsi="Arial" w:cs="Arial"/>
          <w:spacing w:val="-2"/>
          <w:sz w:val="20"/>
        </w:rPr>
        <w:t xml:space="preserve">The </w:t>
      </w:r>
      <w:r w:rsidR="00983FDD" w:rsidRPr="00163515">
        <w:rPr>
          <w:rFonts w:ascii="Arial" w:hAnsi="Arial" w:cs="Arial"/>
          <w:spacing w:val="-2"/>
          <w:sz w:val="20"/>
        </w:rPr>
        <w:t>authorized</w:t>
      </w:r>
      <w:r w:rsidR="00DF166F" w:rsidRPr="00163515">
        <w:rPr>
          <w:rFonts w:ascii="Arial" w:hAnsi="Arial" w:cs="Arial"/>
          <w:spacing w:val="-2"/>
          <w:sz w:val="20"/>
        </w:rPr>
        <w:t xml:space="preserve"> share capital of the Com</w:t>
      </w:r>
      <w:r w:rsidR="00FF5E1E" w:rsidRPr="00163515">
        <w:rPr>
          <w:rFonts w:ascii="Arial" w:hAnsi="Arial" w:cs="Arial"/>
          <w:spacing w:val="-2"/>
          <w:sz w:val="20"/>
        </w:rPr>
        <w:t xml:space="preserve">pany is Rs. </w:t>
      </w:r>
      <w:r w:rsidR="00EB3BD8">
        <w:rPr>
          <w:rFonts w:ascii="Arial" w:hAnsi="Arial" w:cs="Arial"/>
          <w:spacing w:val="-2"/>
          <w:sz w:val="20"/>
        </w:rPr>
        <w:t>95,</w:t>
      </w:r>
      <w:r w:rsidR="004711F0">
        <w:rPr>
          <w:rFonts w:ascii="Arial" w:hAnsi="Arial" w:cs="Arial"/>
          <w:spacing w:val="-2"/>
          <w:sz w:val="20"/>
        </w:rPr>
        <w:t>51,00,000</w:t>
      </w:r>
      <w:r w:rsidR="006F033B" w:rsidRPr="00163515">
        <w:rPr>
          <w:rFonts w:ascii="Arial" w:hAnsi="Arial" w:cs="Arial"/>
          <w:spacing w:val="-2"/>
          <w:sz w:val="20"/>
        </w:rPr>
        <w:t>(</w:t>
      </w:r>
      <w:r w:rsidR="0015282E" w:rsidRPr="00163515">
        <w:rPr>
          <w:rFonts w:ascii="Arial" w:hAnsi="Arial" w:cs="Arial"/>
          <w:spacing w:val="-2"/>
          <w:sz w:val="20"/>
        </w:rPr>
        <w:t xml:space="preserve">Rs. </w:t>
      </w:r>
      <w:r w:rsidR="003B1512" w:rsidRPr="00163515">
        <w:rPr>
          <w:rFonts w:ascii="Arial" w:hAnsi="Arial" w:cs="Arial"/>
          <w:spacing w:val="-2"/>
          <w:sz w:val="20"/>
        </w:rPr>
        <w:t>Nin</w:t>
      </w:r>
      <w:r w:rsidR="00EB3BD8">
        <w:rPr>
          <w:rFonts w:ascii="Arial" w:hAnsi="Arial" w:cs="Arial"/>
          <w:spacing w:val="-2"/>
          <w:sz w:val="20"/>
        </w:rPr>
        <w:t>e</w:t>
      </w:r>
      <w:r w:rsidR="003B1512" w:rsidRPr="00163515">
        <w:rPr>
          <w:rFonts w:ascii="Arial" w:hAnsi="Arial" w:cs="Arial"/>
          <w:spacing w:val="-2"/>
          <w:sz w:val="20"/>
        </w:rPr>
        <w:t xml:space="preserve">ty </w:t>
      </w:r>
      <w:r w:rsidR="00702F37">
        <w:rPr>
          <w:rFonts w:ascii="Arial" w:hAnsi="Arial" w:cs="Arial"/>
          <w:spacing w:val="-2"/>
          <w:sz w:val="20"/>
        </w:rPr>
        <w:t>Five</w:t>
      </w:r>
      <w:r w:rsidR="00DF166F" w:rsidRPr="00163515">
        <w:rPr>
          <w:rFonts w:ascii="Arial" w:hAnsi="Arial" w:cs="Arial"/>
          <w:spacing w:val="-2"/>
          <w:sz w:val="20"/>
        </w:rPr>
        <w:t>cror</w:t>
      </w:r>
      <w:r w:rsidR="00303F55" w:rsidRPr="00163515">
        <w:rPr>
          <w:rFonts w:ascii="Arial" w:hAnsi="Arial" w:cs="Arial"/>
          <w:spacing w:val="-2"/>
          <w:sz w:val="20"/>
        </w:rPr>
        <w:t>e</w:t>
      </w:r>
      <w:r w:rsidR="00D9274A" w:rsidRPr="00163515">
        <w:rPr>
          <w:rFonts w:ascii="Arial" w:hAnsi="Arial" w:cs="Arial"/>
          <w:spacing w:val="-2"/>
          <w:sz w:val="20"/>
        </w:rPr>
        <w:t>s</w:t>
      </w:r>
      <w:r w:rsidR="003B1512" w:rsidRPr="00163515">
        <w:rPr>
          <w:rFonts w:ascii="Arial" w:hAnsi="Arial" w:cs="Arial"/>
          <w:spacing w:val="-2"/>
          <w:sz w:val="20"/>
        </w:rPr>
        <w:t xml:space="preserve"> and </w:t>
      </w:r>
      <w:r w:rsidR="00702F37">
        <w:rPr>
          <w:rFonts w:ascii="Arial" w:hAnsi="Arial" w:cs="Arial"/>
          <w:spacing w:val="-2"/>
          <w:sz w:val="20"/>
        </w:rPr>
        <w:t xml:space="preserve">Fifty </w:t>
      </w:r>
      <w:r w:rsidR="003B1512" w:rsidRPr="00163515">
        <w:rPr>
          <w:rFonts w:ascii="Arial" w:hAnsi="Arial" w:cs="Arial"/>
          <w:spacing w:val="-2"/>
          <w:sz w:val="20"/>
        </w:rPr>
        <w:t>One lakh only</w:t>
      </w:r>
      <w:r w:rsidRPr="00163515">
        <w:rPr>
          <w:rFonts w:ascii="Arial" w:hAnsi="Arial" w:cs="Arial"/>
          <w:spacing w:val="-2"/>
          <w:sz w:val="20"/>
        </w:rPr>
        <w:t xml:space="preserve">) </w:t>
      </w:r>
      <w:r w:rsidR="00DF166F" w:rsidRPr="00163515">
        <w:rPr>
          <w:rFonts w:ascii="Arial" w:hAnsi="Arial" w:cs="Arial"/>
          <w:spacing w:val="-2"/>
          <w:sz w:val="20"/>
        </w:rPr>
        <w:t xml:space="preserve">divided </w:t>
      </w:r>
      <w:r w:rsidR="006F033B" w:rsidRPr="00163515">
        <w:rPr>
          <w:rFonts w:ascii="Arial" w:hAnsi="Arial" w:cs="Arial"/>
          <w:spacing w:val="-2"/>
          <w:sz w:val="20"/>
        </w:rPr>
        <w:t xml:space="preserve">into </w:t>
      </w:r>
      <w:bookmarkStart w:id="2" w:name="OLE_LINK1"/>
      <w:r w:rsidR="00FA77B3">
        <w:rPr>
          <w:rFonts w:ascii="Arial" w:hAnsi="Arial" w:cs="Arial"/>
          <w:spacing w:val="-2"/>
          <w:sz w:val="20"/>
        </w:rPr>
        <w:t>47,75,</w:t>
      </w:r>
      <w:r w:rsidR="004F6214">
        <w:rPr>
          <w:rFonts w:ascii="Arial" w:hAnsi="Arial" w:cs="Arial"/>
          <w:spacing w:val="-2"/>
          <w:sz w:val="20"/>
        </w:rPr>
        <w:t>50,000</w:t>
      </w:r>
      <w:bookmarkEnd w:id="2"/>
      <w:r w:rsidR="004F6214" w:rsidRPr="00163515">
        <w:rPr>
          <w:rFonts w:ascii="Arial" w:hAnsi="Arial" w:cs="Arial"/>
          <w:spacing w:val="-2"/>
          <w:sz w:val="20"/>
        </w:rPr>
        <w:t>(</w:t>
      </w:r>
      <w:r w:rsidR="004F6214">
        <w:rPr>
          <w:rFonts w:ascii="Arial" w:hAnsi="Arial" w:cs="Arial"/>
          <w:spacing w:val="-2"/>
          <w:sz w:val="20"/>
        </w:rPr>
        <w:t xml:space="preserve">Fourty Seven </w:t>
      </w:r>
      <w:r w:rsidR="00FF5E1E" w:rsidRPr="00163515">
        <w:rPr>
          <w:rFonts w:ascii="Arial" w:hAnsi="Arial" w:cs="Arial"/>
          <w:spacing w:val="-2"/>
          <w:sz w:val="20"/>
        </w:rPr>
        <w:t>crore</w:t>
      </w:r>
      <w:r w:rsidR="004F6214">
        <w:rPr>
          <w:rFonts w:ascii="Arial" w:hAnsi="Arial" w:cs="Arial"/>
          <w:spacing w:val="-2"/>
          <w:sz w:val="20"/>
        </w:rPr>
        <w:t>Seventy</w:t>
      </w:r>
      <w:r w:rsidR="004711F0">
        <w:rPr>
          <w:rFonts w:ascii="Arial" w:hAnsi="Arial" w:cs="Arial"/>
          <w:spacing w:val="-2"/>
          <w:sz w:val="20"/>
        </w:rPr>
        <w:t xml:space="preserve"> five</w:t>
      </w:r>
      <w:r w:rsidR="003B1512" w:rsidRPr="00163515">
        <w:rPr>
          <w:rFonts w:ascii="Arial" w:hAnsi="Arial" w:cs="Arial"/>
          <w:spacing w:val="-2"/>
          <w:sz w:val="20"/>
        </w:rPr>
        <w:t xml:space="preserve"> lakhs </w:t>
      </w:r>
      <w:r w:rsidR="004F6214">
        <w:rPr>
          <w:rFonts w:ascii="Arial" w:hAnsi="Arial" w:cs="Arial"/>
          <w:spacing w:val="-2"/>
          <w:sz w:val="20"/>
        </w:rPr>
        <w:t xml:space="preserve">Fifty </w:t>
      </w:r>
      <w:r w:rsidR="003B1512" w:rsidRPr="00163515">
        <w:rPr>
          <w:rFonts w:ascii="Arial" w:hAnsi="Arial" w:cs="Arial"/>
          <w:spacing w:val="-2"/>
          <w:sz w:val="20"/>
        </w:rPr>
        <w:t>thousandonly</w:t>
      </w:r>
      <w:r w:rsidR="00155A4F" w:rsidRPr="00163515">
        <w:rPr>
          <w:rFonts w:ascii="Arial" w:hAnsi="Arial" w:cs="Arial"/>
          <w:spacing w:val="-2"/>
          <w:sz w:val="20"/>
        </w:rPr>
        <w:t>)</w:t>
      </w:r>
      <w:r w:rsidR="003B1512" w:rsidRPr="00163515">
        <w:rPr>
          <w:rFonts w:ascii="Arial" w:hAnsi="Arial" w:cs="Arial"/>
          <w:spacing w:val="-2"/>
          <w:sz w:val="20"/>
        </w:rPr>
        <w:t>Equity Shares of Rs 2</w:t>
      </w:r>
      <w:r w:rsidR="0088200A" w:rsidRPr="00163515">
        <w:rPr>
          <w:rFonts w:ascii="Arial" w:hAnsi="Arial" w:cs="Arial"/>
          <w:spacing w:val="-2"/>
          <w:sz w:val="20"/>
        </w:rPr>
        <w:t>/-</w:t>
      </w:r>
      <w:r w:rsidR="00303F55" w:rsidRPr="00163515">
        <w:rPr>
          <w:rFonts w:ascii="Arial" w:hAnsi="Arial" w:cs="Arial"/>
          <w:spacing w:val="-2"/>
          <w:sz w:val="20"/>
        </w:rPr>
        <w:t xml:space="preserve"> (R</w:t>
      </w:r>
      <w:r w:rsidR="0088200A" w:rsidRPr="00163515">
        <w:rPr>
          <w:rFonts w:ascii="Arial" w:hAnsi="Arial" w:cs="Arial"/>
          <w:spacing w:val="-2"/>
          <w:sz w:val="20"/>
        </w:rPr>
        <w:t>upees</w:t>
      </w:r>
      <w:r w:rsidR="003B1512" w:rsidRPr="00163515">
        <w:rPr>
          <w:rFonts w:ascii="Arial" w:hAnsi="Arial" w:cs="Arial"/>
          <w:spacing w:val="-2"/>
          <w:sz w:val="20"/>
        </w:rPr>
        <w:t>Two</w:t>
      </w:r>
      <w:r w:rsidR="00D032EC" w:rsidRPr="00163515">
        <w:rPr>
          <w:rFonts w:ascii="Arial" w:hAnsi="Arial" w:cs="Arial"/>
          <w:spacing w:val="-2"/>
          <w:sz w:val="20"/>
        </w:rPr>
        <w:t xml:space="preserve"> each</w:t>
      </w:r>
      <w:r w:rsidR="0088200A" w:rsidRPr="00163515">
        <w:rPr>
          <w:rFonts w:ascii="Arial" w:hAnsi="Arial" w:cs="Arial"/>
          <w:spacing w:val="-2"/>
          <w:sz w:val="20"/>
        </w:rPr>
        <w:t>)</w:t>
      </w:r>
      <w:r w:rsidR="003F3F94" w:rsidRPr="00163515">
        <w:rPr>
          <w:rFonts w:ascii="Arial" w:hAnsi="Arial" w:cs="Arial"/>
          <w:spacing w:val="-2"/>
          <w:sz w:val="20"/>
        </w:rPr>
        <w:t xml:space="preserve">(as shown below – </w:t>
      </w:r>
    </w:p>
    <w:p w:rsidR="003F3F94" w:rsidRPr="00163515" w:rsidRDefault="003F3F94" w:rsidP="00163515">
      <w:pPr>
        <w:tabs>
          <w:tab w:val="left" w:pos="-720"/>
          <w:tab w:val="num" w:pos="810"/>
        </w:tabs>
        <w:suppressAutoHyphens/>
        <w:spacing w:line="300" w:lineRule="exact"/>
        <w:ind w:left="720"/>
        <w:jc w:val="both"/>
        <w:rPr>
          <w:rFonts w:ascii="Arial" w:hAnsi="Arial" w:cs="Arial"/>
          <w:spacing w:val="-2"/>
          <w:sz w:val="20"/>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4590"/>
        <w:gridCol w:w="1590"/>
      </w:tblGrid>
      <w:tr w:rsidR="003F3F94" w:rsidRPr="00163515" w:rsidTr="006A6093">
        <w:trPr>
          <w:trHeight w:val="438"/>
        </w:trPr>
        <w:tc>
          <w:tcPr>
            <w:tcW w:w="1470" w:type="dxa"/>
            <w:tcMar>
              <w:top w:w="72" w:type="dxa"/>
              <w:left w:w="115" w:type="dxa"/>
              <w:right w:w="115" w:type="dxa"/>
            </w:tcMar>
            <w:vAlign w:val="center"/>
          </w:tcPr>
          <w:p w:rsidR="003F3F94" w:rsidRPr="00163515" w:rsidRDefault="003F3F94" w:rsidP="00163515">
            <w:pPr>
              <w:spacing w:line="300" w:lineRule="exact"/>
              <w:jc w:val="center"/>
              <w:rPr>
                <w:rFonts w:ascii="Arial" w:hAnsi="Arial" w:cs="Arial"/>
                <w:b/>
                <w:sz w:val="20"/>
              </w:rPr>
            </w:pPr>
            <w:r w:rsidRPr="00163515">
              <w:rPr>
                <w:rFonts w:ascii="Arial" w:hAnsi="Arial" w:cs="Arial"/>
                <w:b/>
                <w:sz w:val="20"/>
              </w:rPr>
              <w:t>Sr no.</w:t>
            </w:r>
          </w:p>
        </w:tc>
        <w:tc>
          <w:tcPr>
            <w:tcW w:w="4590" w:type="dxa"/>
            <w:tcMar>
              <w:top w:w="72" w:type="dxa"/>
              <w:left w:w="115" w:type="dxa"/>
              <w:right w:w="115" w:type="dxa"/>
            </w:tcMar>
            <w:vAlign w:val="center"/>
          </w:tcPr>
          <w:p w:rsidR="003F3F94" w:rsidRPr="00163515" w:rsidRDefault="003F3F94" w:rsidP="00163515">
            <w:pPr>
              <w:spacing w:line="300" w:lineRule="exact"/>
              <w:jc w:val="center"/>
              <w:rPr>
                <w:rFonts w:ascii="Arial" w:hAnsi="Arial" w:cs="Arial"/>
                <w:b/>
                <w:sz w:val="20"/>
              </w:rPr>
            </w:pPr>
            <w:r w:rsidRPr="00163515">
              <w:rPr>
                <w:rFonts w:ascii="Arial" w:hAnsi="Arial" w:cs="Arial"/>
                <w:b/>
                <w:sz w:val="20"/>
              </w:rPr>
              <w:t>Authorized Share Capital</w:t>
            </w:r>
          </w:p>
        </w:tc>
        <w:tc>
          <w:tcPr>
            <w:tcW w:w="1590" w:type="dxa"/>
            <w:tcMar>
              <w:top w:w="72" w:type="dxa"/>
              <w:left w:w="115" w:type="dxa"/>
              <w:right w:w="115" w:type="dxa"/>
            </w:tcMar>
            <w:vAlign w:val="center"/>
          </w:tcPr>
          <w:p w:rsidR="003F3F94" w:rsidRPr="00163515" w:rsidRDefault="003F3F94" w:rsidP="00163515">
            <w:pPr>
              <w:spacing w:line="300" w:lineRule="exact"/>
              <w:jc w:val="center"/>
              <w:rPr>
                <w:rFonts w:ascii="Arial" w:hAnsi="Arial" w:cs="Arial"/>
                <w:b/>
                <w:sz w:val="20"/>
              </w:rPr>
            </w:pPr>
            <w:r w:rsidRPr="00163515">
              <w:rPr>
                <w:rFonts w:ascii="Arial" w:hAnsi="Arial" w:cs="Arial"/>
                <w:b/>
                <w:sz w:val="20"/>
              </w:rPr>
              <w:t>Amount in Rs.</w:t>
            </w:r>
          </w:p>
        </w:tc>
      </w:tr>
      <w:tr w:rsidR="003F3F94" w:rsidRPr="00163515" w:rsidTr="006A6093">
        <w:trPr>
          <w:trHeight w:val="359"/>
        </w:trPr>
        <w:tc>
          <w:tcPr>
            <w:tcW w:w="1470" w:type="dxa"/>
            <w:tcMar>
              <w:top w:w="72" w:type="dxa"/>
              <w:left w:w="115" w:type="dxa"/>
              <w:right w:w="115" w:type="dxa"/>
            </w:tcMar>
            <w:vAlign w:val="center"/>
          </w:tcPr>
          <w:p w:rsidR="003F3F94" w:rsidRPr="00163515" w:rsidRDefault="003F3F94" w:rsidP="00163515">
            <w:pPr>
              <w:spacing w:line="300" w:lineRule="exact"/>
              <w:jc w:val="center"/>
              <w:rPr>
                <w:rFonts w:ascii="Arial" w:hAnsi="Arial" w:cs="Arial"/>
                <w:sz w:val="20"/>
              </w:rPr>
            </w:pPr>
            <w:r w:rsidRPr="00163515">
              <w:rPr>
                <w:rFonts w:ascii="Arial" w:hAnsi="Arial" w:cs="Arial"/>
                <w:sz w:val="20"/>
              </w:rPr>
              <w:t>1</w:t>
            </w:r>
          </w:p>
        </w:tc>
        <w:tc>
          <w:tcPr>
            <w:tcW w:w="4590" w:type="dxa"/>
            <w:tcMar>
              <w:top w:w="72" w:type="dxa"/>
              <w:left w:w="115" w:type="dxa"/>
              <w:right w:w="115" w:type="dxa"/>
            </w:tcMar>
            <w:vAlign w:val="center"/>
          </w:tcPr>
          <w:p w:rsidR="003F3F94" w:rsidRPr="00163515" w:rsidRDefault="00FA77B3" w:rsidP="00163515">
            <w:pPr>
              <w:spacing w:line="300" w:lineRule="exact"/>
              <w:jc w:val="both"/>
              <w:rPr>
                <w:rFonts w:ascii="Arial" w:hAnsi="Arial" w:cs="Arial"/>
                <w:sz w:val="20"/>
              </w:rPr>
            </w:pPr>
            <w:r>
              <w:rPr>
                <w:rFonts w:ascii="Arial" w:hAnsi="Arial" w:cs="Arial"/>
                <w:sz w:val="20"/>
              </w:rPr>
              <w:t xml:space="preserve">47,75,50,000 </w:t>
            </w:r>
            <w:r w:rsidR="003B1512" w:rsidRPr="00163515">
              <w:rPr>
                <w:rFonts w:ascii="Arial" w:hAnsi="Arial" w:cs="Arial"/>
                <w:sz w:val="20"/>
              </w:rPr>
              <w:t>Equity Shares of Rs. 2</w:t>
            </w:r>
            <w:r w:rsidR="003F3F94" w:rsidRPr="00163515">
              <w:rPr>
                <w:rFonts w:ascii="Arial" w:hAnsi="Arial" w:cs="Arial"/>
                <w:sz w:val="20"/>
              </w:rPr>
              <w:t xml:space="preserve"> each</w:t>
            </w:r>
          </w:p>
        </w:tc>
        <w:tc>
          <w:tcPr>
            <w:tcW w:w="1590" w:type="dxa"/>
            <w:tcMar>
              <w:top w:w="72" w:type="dxa"/>
              <w:left w:w="115" w:type="dxa"/>
              <w:right w:w="115" w:type="dxa"/>
            </w:tcMar>
            <w:vAlign w:val="center"/>
          </w:tcPr>
          <w:p w:rsidR="003F3F94" w:rsidRPr="00163515" w:rsidRDefault="004711F0" w:rsidP="00163515">
            <w:pPr>
              <w:pStyle w:val="xl33"/>
              <w:pBdr>
                <w:bottom w:val="none" w:sz="0" w:space="0" w:color="auto"/>
                <w:right w:val="none" w:sz="0" w:space="0" w:color="auto"/>
              </w:pBdr>
              <w:spacing w:before="0" w:after="0" w:line="300" w:lineRule="exact"/>
              <w:textAlignment w:val="auto"/>
              <w:rPr>
                <w:rFonts w:ascii="Arial" w:hAnsi="Arial" w:cs="Arial"/>
                <w:b w:val="0"/>
                <w:sz w:val="20"/>
                <w:szCs w:val="20"/>
              </w:rPr>
            </w:pPr>
            <w:r>
              <w:rPr>
                <w:rFonts w:ascii="Arial" w:hAnsi="Arial" w:cs="Arial"/>
                <w:b w:val="0"/>
                <w:sz w:val="20"/>
                <w:szCs w:val="20"/>
              </w:rPr>
              <w:t>95,51,00,000</w:t>
            </w:r>
          </w:p>
        </w:tc>
      </w:tr>
      <w:tr w:rsidR="003F3F94" w:rsidRPr="00163515" w:rsidTr="006A6093">
        <w:trPr>
          <w:trHeight w:val="278"/>
        </w:trPr>
        <w:tc>
          <w:tcPr>
            <w:tcW w:w="1470" w:type="dxa"/>
            <w:tcMar>
              <w:top w:w="72" w:type="dxa"/>
              <w:left w:w="115" w:type="dxa"/>
              <w:right w:w="115" w:type="dxa"/>
            </w:tcMar>
            <w:vAlign w:val="center"/>
          </w:tcPr>
          <w:p w:rsidR="003F3F94" w:rsidRPr="00163515" w:rsidRDefault="003F3F94" w:rsidP="00163515">
            <w:pPr>
              <w:pStyle w:val="Heading1"/>
              <w:spacing w:line="300" w:lineRule="exact"/>
              <w:rPr>
                <w:rFonts w:ascii="Arial" w:hAnsi="Arial" w:cs="Arial"/>
                <w:sz w:val="20"/>
                <w:szCs w:val="20"/>
              </w:rPr>
            </w:pPr>
          </w:p>
        </w:tc>
        <w:tc>
          <w:tcPr>
            <w:tcW w:w="4590" w:type="dxa"/>
            <w:tcMar>
              <w:top w:w="72" w:type="dxa"/>
              <w:left w:w="115" w:type="dxa"/>
              <w:right w:w="115" w:type="dxa"/>
            </w:tcMar>
            <w:vAlign w:val="center"/>
          </w:tcPr>
          <w:p w:rsidR="003F3F94" w:rsidRPr="00163515" w:rsidRDefault="003F3F94" w:rsidP="00163515">
            <w:pPr>
              <w:spacing w:line="300" w:lineRule="exact"/>
              <w:rPr>
                <w:rFonts w:ascii="Arial" w:hAnsi="Arial" w:cs="Arial"/>
                <w:b/>
                <w:sz w:val="20"/>
              </w:rPr>
            </w:pPr>
            <w:r w:rsidRPr="00163515">
              <w:rPr>
                <w:rFonts w:ascii="Arial" w:hAnsi="Arial" w:cs="Arial"/>
                <w:b/>
                <w:sz w:val="20"/>
              </w:rPr>
              <w:t xml:space="preserve">                        Total</w:t>
            </w:r>
          </w:p>
        </w:tc>
        <w:tc>
          <w:tcPr>
            <w:tcW w:w="1590" w:type="dxa"/>
            <w:tcMar>
              <w:top w:w="72" w:type="dxa"/>
              <w:left w:w="115" w:type="dxa"/>
              <w:right w:w="115" w:type="dxa"/>
            </w:tcMar>
            <w:vAlign w:val="center"/>
          </w:tcPr>
          <w:p w:rsidR="003F3F94" w:rsidRPr="004711F0" w:rsidRDefault="004711F0" w:rsidP="00163515">
            <w:pPr>
              <w:pStyle w:val="xl33"/>
              <w:pBdr>
                <w:bottom w:val="none" w:sz="0" w:space="0" w:color="auto"/>
                <w:right w:val="none" w:sz="0" w:space="0" w:color="auto"/>
              </w:pBdr>
              <w:spacing w:before="0" w:after="0" w:line="300" w:lineRule="exact"/>
              <w:textAlignment w:val="auto"/>
              <w:rPr>
                <w:rStyle w:val="Strong"/>
                <w:rFonts w:ascii="Arial" w:hAnsi="Arial" w:cs="Arial"/>
                <w:bCs/>
                <w:sz w:val="20"/>
                <w:szCs w:val="20"/>
              </w:rPr>
            </w:pPr>
            <w:r w:rsidRPr="004711F0">
              <w:rPr>
                <w:rFonts w:ascii="Arial" w:hAnsi="Arial" w:cs="Arial"/>
                <w:sz w:val="20"/>
                <w:szCs w:val="20"/>
              </w:rPr>
              <w:t>95,51,00,000</w:t>
            </w:r>
          </w:p>
        </w:tc>
      </w:tr>
    </w:tbl>
    <w:p w:rsidR="003F3F94" w:rsidRPr="00163515" w:rsidRDefault="003F3F94" w:rsidP="00163515">
      <w:pPr>
        <w:tabs>
          <w:tab w:val="left" w:pos="-720"/>
          <w:tab w:val="num" w:pos="810"/>
        </w:tabs>
        <w:suppressAutoHyphens/>
        <w:spacing w:line="300" w:lineRule="exact"/>
        <w:ind w:left="720"/>
        <w:jc w:val="both"/>
        <w:rPr>
          <w:rFonts w:ascii="Arial" w:hAnsi="Arial" w:cs="Arial"/>
          <w:spacing w:val="-2"/>
          <w:sz w:val="20"/>
        </w:rPr>
      </w:pPr>
    </w:p>
    <w:p w:rsidR="003043B6" w:rsidRPr="00163515" w:rsidRDefault="002355E0" w:rsidP="00566F57">
      <w:pPr>
        <w:pStyle w:val="ListParagraph"/>
        <w:numPr>
          <w:ilvl w:val="1"/>
          <w:numId w:val="27"/>
        </w:numPr>
        <w:tabs>
          <w:tab w:val="left" w:pos="-720"/>
        </w:tabs>
        <w:suppressAutoHyphens/>
        <w:spacing w:line="300" w:lineRule="exact"/>
        <w:ind w:left="540" w:hanging="630"/>
        <w:jc w:val="both"/>
        <w:rPr>
          <w:rFonts w:ascii="Arial" w:hAnsi="Arial" w:cs="Arial"/>
          <w:sz w:val="20"/>
        </w:rPr>
      </w:pPr>
      <w:r w:rsidRPr="00163515">
        <w:rPr>
          <w:rFonts w:ascii="Arial" w:hAnsi="Arial" w:cs="Arial"/>
          <w:sz w:val="20"/>
        </w:rPr>
        <w:t>The approval of this Scheme by the shareholders of the</w:t>
      </w:r>
      <w:r w:rsidRPr="00163515">
        <w:rPr>
          <w:rFonts w:ascii="Arial" w:hAnsi="Arial" w:cs="Arial"/>
          <w:spacing w:val="-2"/>
          <w:sz w:val="20"/>
        </w:rPr>
        <w:t xml:space="preserve">Transferee Company </w:t>
      </w:r>
      <w:r w:rsidRPr="00163515">
        <w:rPr>
          <w:rFonts w:ascii="Arial" w:hAnsi="Arial" w:cs="Arial"/>
          <w:sz w:val="20"/>
        </w:rPr>
        <w:t xml:space="preserve">shall be deemed to be the approval for increase in the </w:t>
      </w:r>
      <w:r w:rsidR="00C91EA0" w:rsidRPr="00163515">
        <w:rPr>
          <w:rFonts w:ascii="Arial" w:hAnsi="Arial" w:cs="Arial"/>
          <w:sz w:val="20"/>
        </w:rPr>
        <w:t>a</w:t>
      </w:r>
      <w:r w:rsidRPr="00163515">
        <w:rPr>
          <w:rFonts w:ascii="Arial" w:hAnsi="Arial" w:cs="Arial"/>
          <w:sz w:val="20"/>
        </w:rPr>
        <w:t xml:space="preserve">uthorized </w:t>
      </w:r>
      <w:r w:rsidR="00C91EA0" w:rsidRPr="00163515">
        <w:rPr>
          <w:rFonts w:ascii="Arial" w:hAnsi="Arial" w:cs="Arial"/>
          <w:sz w:val="20"/>
        </w:rPr>
        <w:t>s</w:t>
      </w:r>
      <w:r w:rsidRPr="00163515">
        <w:rPr>
          <w:rFonts w:ascii="Arial" w:hAnsi="Arial" w:cs="Arial"/>
          <w:sz w:val="20"/>
        </w:rPr>
        <w:t xml:space="preserve">hare </w:t>
      </w:r>
      <w:r w:rsidR="00C91EA0" w:rsidRPr="00163515">
        <w:rPr>
          <w:rFonts w:ascii="Arial" w:hAnsi="Arial" w:cs="Arial"/>
          <w:sz w:val="20"/>
        </w:rPr>
        <w:t>c</w:t>
      </w:r>
      <w:r w:rsidRPr="00163515">
        <w:rPr>
          <w:rFonts w:ascii="Arial" w:hAnsi="Arial" w:cs="Arial"/>
          <w:sz w:val="20"/>
        </w:rPr>
        <w:t xml:space="preserve">apital of theTransferee Company by </w:t>
      </w:r>
      <w:r w:rsidR="00C91EA0" w:rsidRPr="00163515">
        <w:rPr>
          <w:rFonts w:ascii="Arial" w:hAnsi="Arial" w:cs="Arial"/>
          <w:sz w:val="20"/>
        </w:rPr>
        <w:t xml:space="preserve">including </w:t>
      </w:r>
      <w:r w:rsidRPr="00163515">
        <w:rPr>
          <w:rFonts w:ascii="Arial" w:hAnsi="Arial" w:cs="Arial"/>
          <w:sz w:val="20"/>
        </w:rPr>
        <w:t xml:space="preserve">the </w:t>
      </w:r>
      <w:r w:rsidR="00983FDD" w:rsidRPr="00163515">
        <w:rPr>
          <w:rFonts w:ascii="Arial" w:hAnsi="Arial" w:cs="Arial"/>
          <w:sz w:val="20"/>
        </w:rPr>
        <w:t>authorized</w:t>
      </w:r>
      <w:r w:rsidR="00C91EA0" w:rsidRPr="00163515">
        <w:rPr>
          <w:rFonts w:ascii="Arial" w:hAnsi="Arial" w:cs="Arial"/>
          <w:sz w:val="20"/>
        </w:rPr>
        <w:t xml:space="preserve">share </w:t>
      </w:r>
      <w:r w:rsidRPr="00163515">
        <w:rPr>
          <w:rFonts w:ascii="Arial" w:hAnsi="Arial" w:cs="Arial"/>
          <w:sz w:val="20"/>
        </w:rPr>
        <w:t xml:space="preserve">capital of the Transferor </w:t>
      </w:r>
      <w:r w:rsidR="006E66AF" w:rsidRPr="00163515">
        <w:rPr>
          <w:rFonts w:ascii="Arial" w:hAnsi="Arial" w:cs="Arial"/>
          <w:sz w:val="20"/>
        </w:rPr>
        <w:t xml:space="preserve">Company </w:t>
      </w:r>
      <w:r w:rsidR="00262FA0">
        <w:rPr>
          <w:rFonts w:ascii="Arial" w:hAnsi="Arial" w:cs="Arial"/>
          <w:sz w:val="20"/>
        </w:rPr>
        <w:t xml:space="preserve">1 and </w:t>
      </w:r>
      <w:r w:rsidR="00262FA0">
        <w:rPr>
          <w:rFonts w:ascii="Arial" w:hAnsi="Arial" w:cs="Arial"/>
          <w:sz w:val="20"/>
        </w:rPr>
        <w:lastRenderedPageBreak/>
        <w:t xml:space="preserve">Transferor Company 2 </w:t>
      </w:r>
      <w:r w:rsidR="00BC47FB" w:rsidRPr="00163515">
        <w:rPr>
          <w:rFonts w:ascii="Arial" w:hAnsi="Arial" w:cs="Arial"/>
          <w:sz w:val="20"/>
        </w:rPr>
        <w:t xml:space="preserve">as per </w:t>
      </w:r>
      <w:r w:rsidRPr="00163515">
        <w:rPr>
          <w:rFonts w:ascii="Arial" w:hAnsi="Arial" w:cs="Arial"/>
          <w:sz w:val="20"/>
        </w:rPr>
        <w:t xml:space="preserve">above clauses, </w:t>
      </w:r>
      <w:r w:rsidR="003043B6" w:rsidRPr="00163515">
        <w:rPr>
          <w:rFonts w:ascii="Arial" w:hAnsi="Arial" w:cs="Arial"/>
          <w:sz w:val="20"/>
        </w:rPr>
        <w:t xml:space="preserve">as per the </w:t>
      </w:r>
      <w:r w:rsidRPr="00163515">
        <w:rPr>
          <w:rFonts w:ascii="Arial" w:hAnsi="Arial" w:cs="Arial"/>
          <w:sz w:val="20"/>
        </w:rPr>
        <w:t>applicable provisions of the</w:t>
      </w:r>
      <w:r w:rsidR="00282CBB" w:rsidRPr="00163515">
        <w:rPr>
          <w:rFonts w:ascii="Arial" w:hAnsi="Arial" w:cs="Arial"/>
          <w:sz w:val="20"/>
        </w:rPr>
        <w:t xml:space="preserve"> 2013</w:t>
      </w:r>
      <w:r w:rsidRPr="00163515">
        <w:rPr>
          <w:rFonts w:ascii="Arial" w:hAnsi="Arial" w:cs="Arial"/>
          <w:sz w:val="20"/>
        </w:rPr>
        <w:t xml:space="preserve"> Act and any other consents and approvals required thereto. However, the Transferee Company will take necessary steps</w:t>
      </w:r>
      <w:r w:rsidR="003043B6" w:rsidRPr="00163515">
        <w:rPr>
          <w:rFonts w:ascii="Arial" w:hAnsi="Arial" w:cs="Arial"/>
          <w:sz w:val="20"/>
        </w:rPr>
        <w:t xml:space="preserve"> and shall file the necessary documents/intimations as required under the 2013 Act with the Registrar of Companies of </w:t>
      </w:r>
      <w:r w:rsidR="00262FA0">
        <w:rPr>
          <w:rFonts w:ascii="Arial" w:hAnsi="Arial" w:cs="Arial"/>
          <w:spacing w:val="-2"/>
          <w:sz w:val="20"/>
        </w:rPr>
        <w:t xml:space="preserve">New Delhi </w:t>
      </w:r>
      <w:r w:rsidR="003043B6" w:rsidRPr="00163515">
        <w:rPr>
          <w:rFonts w:ascii="Arial" w:hAnsi="Arial" w:cs="Arial"/>
          <w:sz w:val="20"/>
        </w:rPr>
        <w:t>or any other applicable authority to record the change in the authorized share capital.</w:t>
      </w:r>
    </w:p>
    <w:p w:rsidR="003043B6" w:rsidRPr="00163515" w:rsidRDefault="003043B6" w:rsidP="00163515">
      <w:pPr>
        <w:autoSpaceDE w:val="0"/>
        <w:autoSpaceDN w:val="0"/>
        <w:adjustRightInd w:val="0"/>
        <w:spacing w:line="300" w:lineRule="exact"/>
        <w:ind w:left="720"/>
        <w:jc w:val="both"/>
        <w:rPr>
          <w:rFonts w:ascii="Arial" w:hAnsi="Arial" w:cs="Arial"/>
          <w:sz w:val="20"/>
        </w:rPr>
      </w:pPr>
    </w:p>
    <w:p w:rsidR="00EC2049" w:rsidRPr="00E7044E" w:rsidRDefault="00EC2049" w:rsidP="003C7892">
      <w:pPr>
        <w:pStyle w:val="BodyText2"/>
        <w:tabs>
          <w:tab w:val="left" w:pos="720"/>
          <w:tab w:val="left" w:pos="810"/>
        </w:tabs>
        <w:spacing w:after="0" w:line="300" w:lineRule="exact"/>
        <w:ind w:left="1080"/>
        <w:jc w:val="both"/>
        <w:rPr>
          <w:rFonts w:ascii="Arial" w:hAnsi="Arial" w:cs="Arial"/>
          <w:spacing w:val="3"/>
          <w:w w:val="105"/>
          <w:sz w:val="20"/>
        </w:rPr>
      </w:pPr>
    </w:p>
    <w:p w:rsidR="00365D16" w:rsidRPr="00BD421E" w:rsidRDefault="00365D16" w:rsidP="00BD421E">
      <w:pPr>
        <w:pStyle w:val="ListParagraph"/>
        <w:numPr>
          <w:ilvl w:val="0"/>
          <w:numId w:val="42"/>
        </w:numPr>
        <w:ind w:left="540" w:hanging="540"/>
        <w:jc w:val="both"/>
        <w:rPr>
          <w:rFonts w:ascii="Arial" w:hAnsi="Arial" w:cs="Arial"/>
          <w:b/>
          <w:sz w:val="20"/>
        </w:rPr>
      </w:pPr>
      <w:r w:rsidRPr="00BD421E">
        <w:rPr>
          <w:rFonts w:ascii="Arial" w:hAnsi="Arial" w:cs="Arial"/>
          <w:b/>
          <w:sz w:val="20"/>
        </w:rPr>
        <w:t>REDUCTION OF THE SECURITIES PREMIUM AND SHARE CAPITAL ACCOUNT OF THE DEMERGED COMPANY 1 AND DEMERGED COMPANY 2</w:t>
      </w:r>
    </w:p>
    <w:p w:rsidR="00365D16" w:rsidRDefault="00365D16" w:rsidP="00BD421E">
      <w:pPr>
        <w:jc w:val="both"/>
        <w:rPr>
          <w:rFonts w:ascii="Arial" w:hAnsi="Arial" w:cs="Arial"/>
          <w:b/>
          <w:sz w:val="20"/>
        </w:rPr>
      </w:pPr>
    </w:p>
    <w:p w:rsidR="00FF5614" w:rsidRDefault="00365D16" w:rsidP="00BD421E">
      <w:pPr>
        <w:pStyle w:val="ListParagraph"/>
        <w:numPr>
          <w:ilvl w:val="0"/>
          <w:numId w:val="45"/>
        </w:numPr>
        <w:spacing w:line="300" w:lineRule="exact"/>
        <w:ind w:left="547" w:hanging="457"/>
        <w:jc w:val="both"/>
        <w:rPr>
          <w:rFonts w:ascii="Arial" w:hAnsi="Arial" w:cs="Arial"/>
          <w:sz w:val="20"/>
        </w:rPr>
      </w:pPr>
      <w:r w:rsidRPr="00BD421E">
        <w:rPr>
          <w:rFonts w:ascii="Arial" w:hAnsi="Arial" w:cs="Arial"/>
          <w:sz w:val="20"/>
        </w:rPr>
        <w:t xml:space="preserve">The reduction under clause </w:t>
      </w:r>
      <w:r w:rsidR="002177DE" w:rsidRPr="00BD421E">
        <w:rPr>
          <w:rFonts w:ascii="Arial" w:hAnsi="Arial" w:cs="Arial"/>
          <w:sz w:val="20"/>
        </w:rPr>
        <w:t>9.5.2 and clause 9.6.2</w:t>
      </w:r>
      <w:r w:rsidRPr="00BD421E">
        <w:rPr>
          <w:rFonts w:ascii="Arial" w:hAnsi="Arial" w:cs="Arial"/>
          <w:sz w:val="20"/>
        </w:rPr>
        <w:t xml:space="preserve"> in the Securities Premium and Share Capital Account of Demerged Company 1 and Demerged Company 2 </w:t>
      </w:r>
      <w:r w:rsidR="002177DE" w:rsidRPr="00BD421E">
        <w:rPr>
          <w:rFonts w:ascii="Arial" w:hAnsi="Arial" w:cs="Arial"/>
          <w:sz w:val="20"/>
        </w:rPr>
        <w:t xml:space="preserve">respectively </w:t>
      </w:r>
      <w:r w:rsidRPr="00BD421E">
        <w:rPr>
          <w:rFonts w:ascii="Arial" w:hAnsi="Arial" w:cs="Arial"/>
          <w:sz w:val="20"/>
        </w:rPr>
        <w:t>shall be effected as an integral part of the Scheme in accordance wit</w:t>
      </w:r>
      <w:r w:rsidR="002177DE" w:rsidRPr="00BD421E">
        <w:rPr>
          <w:rFonts w:ascii="Arial" w:hAnsi="Arial" w:cs="Arial"/>
          <w:sz w:val="20"/>
        </w:rPr>
        <w:t xml:space="preserve">h the provisions of Sections 66 </w:t>
      </w:r>
      <w:r w:rsidRPr="00BD421E">
        <w:rPr>
          <w:rFonts w:ascii="Arial" w:hAnsi="Arial" w:cs="Arial"/>
          <w:sz w:val="20"/>
        </w:rPr>
        <w:t>read with Section 52 of the 2013 Act and the order of the Tribunal, as the case may be, as applicable sanctioning the Scheme shall be deemed to be also the order under Section 66 read with Section 52 of the 2013 Act for the purpose of confirming the reduction. The approval granted by the shareholders of Demerged Company 1 and Demerged Company 2 to the Scheme shall be deemed to be the approval for the purpose of Section 66 and other relevant provisions of the Act. Demerged Company 1 and Demerged Company 2 shall not be obliged or required to call for a separate meeting of its shareholders/ creditors for obtaining their approval for sanctioning the reduction in capital reserves. The reduction does not involve either a diminution of liability in respect of unpaid share capital or payment of paid up share capital under the provisions of Section 66 of the Act.</w:t>
      </w:r>
    </w:p>
    <w:p w:rsidR="00FF5614" w:rsidRDefault="00FF5614" w:rsidP="00BD421E">
      <w:pPr>
        <w:pStyle w:val="ListParagraph"/>
        <w:spacing w:line="300" w:lineRule="exact"/>
        <w:ind w:left="540" w:hanging="634"/>
        <w:jc w:val="both"/>
        <w:rPr>
          <w:rFonts w:ascii="Arial" w:hAnsi="Arial" w:cs="Arial"/>
          <w:sz w:val="20"/>
        </w:rPr>
      </w:pPr>
    </w:p>
    <w:p w:rsidR="00FF5614" w:rsidRPr="00BD421E" w:rsidRDefault="00FF5614" w:rsidP="00BD421E">
      <w:pPr>
        <w:spacing w:line="300" w:lineRule="exact"/>
        <w:ind w:hanging="634"/>
        <w:jc w:val="both"/>
        <w:rPr>
          <w:rFonts w:ascii="Arial" w:hAnsi="Arial" w:cs="Arial"/>
          <w:sz w:val="20"/>
        </w:rPr>
      </w:pPr>
    </w:p>
    <w:p w:rsidR="00365D16" w:rsidRPr="00BD421E" w:rsidRDefault="00365D16" w:rsidP="00BD421E">
      <w:pPr>
        <w:pStyle w:val="ListParagraph"/>
        <w:numPr>
          <w:ilvl w:val="0"/>
          <w:numId w:val="44"/>
        </w:numPr>
        <w:spacing w:line="300" w:lineRule="exact"/>
        <w:ind w:left="540" w:hanging="450"/>
        <w:jc w:val="both"/>
        <w:rPr>
          <w:rFonts w:ascii="Arial" w:hAnsi="Arial" w:cs="Arial"/>
          <w:sz w:val="20"/>
        </w:rPr>
      </w:pPr>
      <w:r w:rsidRPr="00BD421E">
        <w:rPr>
          <w:rFonts w:ascii="Arial" w:hAnsi="Arial" w:cs="Arial"/>
          <w:sz w:val="20"/>
        </w:rPr>
        <w:t>Notwithstanding the reduction as mentioned above, Demerged Company 1 and Demerged Company 2 shall not be required to add</w:t>
      </w:r>
      <w:r w:rsidR="00095275">
        <w:rPr>
          <w:rFonts w:ascii="Arial" w:hAnsi="Arial" w:cs="Arial"/>
          <w:sz w:val="20"/>
        </w:rPr>
        <w:t xml:space="preserve"> words</w:t>
      </w:r>
      <w:r w:rsidRPr="00BD421E">
        <w:rPr>
          <w:rFonts w:ascii="Arial" w:hAnsi="Arial" w:cs="Arial"/>
          <w:sz w:val="20"/>
        </w:rPr>
        <w:t xml:space="preserve"> "and reduced" as suffix to its name and Demerged Company 1 and Demerged Company 2 shall continue in its existing name.</w:t>
      </w:r>
    </w:p>
    <w:p w:rsidR="00365D16" w:rsidRDefault="00365D16" w:rsidP="00BD421E">
      <w:pPr>
        <w:spacing w:line="300" w:lineRule="exact"/>
        <w:ind w:hanging="634"/>
        <w:jc w:val="both"/>
        <w:rPr>
          <w:rFonts w:ascii="Arial" w:hAnsi="Arial" w:cs="Arial"/>
          <w:sz w:val="20"/>
        </w:rPr>
      </w:pPr>
    </w:p>
    <w:p w:rsidR="00420559" w:rsidRDefault="00420559" w:rsidP="00BD421E">
      <w:pPr>
        <w:spacing w:line="300" w:lineRule="exact"/>
        <w:ind w:hanging="634"/>
        <w:jc w:val="both"/>
        <w:rPr>
          <w:rFonts w:ascii="Arial" w:hAnsi="Arial" w:cs="Arial"/>
          <w:sz w:val="20"/>
        </w:rPr>
      </w:pPr>
    </w:p>
    <w:p w:rsidR="00BA443E" w:rsidRDefault="00BA443E" w:rsidP="00BD421E">
      <w:pPr>
        <w:pStyle w:val="ListParagraph"/>
        <w:ind w:hanging="270"/>
        <w:jc w:val="both"/>
        <w:rPr>
          <w:rFonts w:ascii="Arial" w:hAnsi="Arial" w:cs="Arial"/>
          <w:sz w:val="20"/>
        </w:rPr>
      </w:pPr>
    </w:p>
    <w:p w:rsidR="00BF5B40" w:rsidRPr="00BD421E" w:rsidRDefault="00BF5B40" w:rsidP="00BD421E">
      <w:pPr>
        <w:pStyle w:val="ListParagraph"/>
        <w:numPr>
          <w:ilvl w:val="0"/>
          <w:numId w:val="54"/>
        </w:numPr>
        <w:jc w:val="both"/>
        <w:rPr>
          <w:rFonts w:ascii="Arial" w:hAnsi="Arial" w:cs="Arial"/>
          <w:sz w:val="20"/>
        </w:rPr>
      </w:pPr>
      <w:r w:rsidRPr="00BD421E">
        <w:rPr>
          <w:rFonts w:ascii="Arial" w:hAnsi="Arial" w:cs="Arial"/>
          <w:sz w:val="20"/>
        </w:rPr>
        <w:br w:type="page"/>
      </w:r>
    </w:p>
    <w:p w:rsidR="00365D16" w:rsidRPr="00BD421E" w:rsidRDefault="00365D16">
      <w:pPr>
        <w:rPr>
          <w:rFonts w:ascii="Arial" w:hAnsi="Arial" w:cs="Arial"/>
          <w:sz w:val="20"/>
        </w:rPr>
      </w:pPr>
    </w:p>
    <w:p w:rsidR="00CF1932" w:rsidRPr="00163515" w:rsidRDefault="00D77393" w:rsidP="00D77393">
      <w:pPr>
        <w:pStyle w:val="BodyText2"/>
        <w:tabs>
          <w:tab w:val="left" w:pos="720"/>
          <w:tab w:val="left" w:pos="810"/>
        </w:tabs>
        <w:spacing w:after="0" w:line="300" w:lineRule="exact"/>
        <w:ind w:left="720"/>
        <w:jc w:val="center"/>
        <w:rPr>
          <w:rFonts w:ascii="Arial" w:hAnsi="Arial" w:cs="Arial"/>
          <w:sz w:val="20"/>
        </w:rPr>
      </w:pPr>
      <w:r>
        <w:rPr>
          <w:rFonts w:ascii="Arial" w:hAnsi="Arial" w:cs="Arial"/>
          <w:b/>
          <w:sz w:val="20"/>
        </w:rPr>
        <w:t xml:space="preserve">PART </w:t>
      </w:r>
      <w:r w:rsidR="00CF1932" w:rsidRPr="00163515">
        <w:rPr>
          <w:rFonts w:ascii="Arial" w:hAnsi="Arial" w:cs="Arial"/>
          <w:b/>
          <w:sz w:val="20"/>
        </w:rPr>
        <w:t>V</w:t>
      </w:r>
    </w:p>
    <w:p w:rsidR="00EF150B" w:rsidRPr="00163515" w:rsidRDefault="00EF150B" w:rsidP="00163515">
      <w:pPr>
        <w:tabs>
          <w:tab w:val="left" w:pos="720"/>
          <w:tab w:val="left" w:pos="810"/>
        </w:tabs>
        <w:spacing w:line="300" w:lineRule="exact"/>
        <w:ind w:left="720" w:hanging="720"/>
        <w:rPr>
          <w:rFonts w:ascii="Arial" w:hAnsi="Arial" w:cs="Arial"/>
          <w:b/>
          <w:sz w:val="20"/>
        </w:rPr>
      </w:pPr>
    </w:p>
    <w:p w:rsidR="0052212E" w:rsidRPr="00163515" w:rsidRDefault="0052212E" w:rsidP="00D77393">
      <w:pPr>
        <w:tabs>
          <w:tab w:val="left" w:pos="720"/>
          <w:tab w:val="left" w:pos="810"/>
        </w:tabs>
        <w:spacing w:line="300" w:lineRule="exact"/>
        <w:ind w:left="720" w:hanging="720"/>
        <w:jc w:val="center"/>
        <w:rPr>
          <w:rFonts w:ascii="Arial" w:hAnsi="Arial" w:cs="Arial"/>
          <w:b/>
          <w:sz w:val="20"/>
          <w:u w:val="single"/>
        </w:rPr>
      </w:pPr>
      <w:r w:rsidRPr="00163515">
        <w:rPr>
          <w:rFonts w:ascii="Arial" w:hAnsi="Arial" w:cs="Arial"/>
          <w:b/>
          <w:sz w:val="20"/>
          <w:u w:val="single"/>
        </w:rPr>
        <w:t>GENERAL TERMS AND CONDITIONS</w:t>
      </w:r>
    </w:p>
    <w:p w:rsidR="0052212E" w:rsidRPr="00163515" w:rsidRDefault="0052212E" w:rsidP="00163515">
      <w:pPr>
        <w:tabs>
          <w:tab w:val="left" w:pos="720"/>
          <w:tab w:val="left" w:pos="810"/>
        </w:tabs>
        <w:spacing w:line="300" w:lineRule="exact"/>
        <w:jc w:val="both"/>
        <w:rPr>
          <w:rFonts w:ascii="Arial" w:hAnsi="Arial" w:cs="Arial"/>
          <w:b/>
          <w:sz w:val="20"/>
        </w:rPr>
      </w:pPr>
    </w:p>
    <w:p w:rsidR="0052212E" w:rsidRPr="00163515" w:rsidRDefault="0052212E" w:rsidP="00CB4CD9">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sidRPr="00163515">
        <w:rPr>
          <w:rFonts w:ascii="Arial" w:hAnsi="Arial" w:cs="Arial"/>
          <w:b/>
          <w:sz w:val="20"/>
        </w:rPr>
        <w:t xml:space="preserve">APPLICATION TO THE </w:t>
      </w:r>
      <w:r w:rsidR="00AD1444" w:rsidRPr="00163515">
        <w:rPr>
          <w:rFonts w:ascii="Arial" w:hAnsi="Arial" w:cs="Arial"/>
          <w:b/>
          <w:sz w:val="20"/>
        </w:rPr>
        <w:t>TRIBUNAL</w:t>
      </w:r>
    </w:p>
    <w:p w:rsidR="0052212E" w:rsidRPr="00163515" w:rsidRDefault="0052212E" w:rsidP="00163515">
      <w:pPr>
        <w:tabs>
          <w:tab w:val="left" w:pos="-720"/>
          <w:tab w:val="left" w:pos="720"/>
          <w:tab w:val="left" w:pos="810"/>
        </w:tabs>
        <w:suppressAutoHyphens/>
        <w:spacing w:line="300" w:lineRule="exact"/>
        <w:jc w:val="both"/>
        <w:rPr>
          <w:rFonts w:ascii="Arial" w:hAnsi="Arial" w:cs="Arial"/>
          <w:b/>
          <w:sz w:val="20"/>
        </w:rPr>
      </w:pPr>
    </w:p>
    <w:p w:rsidR="0052212E" w:rsidRPr="00163515" w:rsidRDefault="0052212E" w:rsidP="00163515">
      <w:pPr>
        <w:pStyle w:val="BodyTextIndent3"/>
        <w:tabs>
          <w:tab w:val="left" w:pos="720"/>
          <w:tab w:val="left" w:pos="810"/>
        </w:tabs>
        <w:spacing w:after="0" w:line="300" w:lineRule="exact"/>
        <w:ind w:left="720"/>
        <w:jc w:val="both"/>
        <w:rPr>
          <w:rFonts w:ascii="Arial" w:hAnsi="Arial" w:cs="Arial"/>
          <w:sz w:val="20"/>
          <w:szCs w:val="20"/>
        </w:rPr>
      </w:pPr>
      <w:r w:rsidRPr="00163515">
        <w:rPr>
          <w:rFonts w:ascii="Arial" w:hAnsi="Arial" w:cs="Arial"/>
          <w:sz w:val="20"/>
          <w:szCs w:val="20"/>
        </w:rPr>
        <w:t xml:space="preserve">The </w:t>
      </w:r>
      <w:r w:rsidR="00EA4C8A" w:rsidRPr="00163515">
        <w:rPr>
          <w:rFonts w:ascii="Arial" w:hAnsi="Arial" w:cs="Arial"/>
          <w:sz w:val="20"/>
          <w:szCs w:val="20"/>
        </w:rPr>
        <w:t>Demerged Company 1, Demerged Company 2,Tran</w:t>
      </w:r>
      <w:r w:rsidR="00033039">
        <w:rPr>
          <w:rFonts w:ascii="Arial" w:hAnsi="Arial" w:cs="Arial"/>
          <w:sz w:val="20"/>
          <w:szCs w:val="20"/>
        </w:rPr>
        <w:t xml:space="preserve">sferor Company 1 and Transferor Company 2 </w:t>
      </w:r>
      <w:r w:rsidRPr="00163515">
        <w:rPr>
          <w:rFonts w:ascii="Arial" w:hAnsi="Arial" w:cs="Arial"/>
          <w:sz w:val="20"/>
          <w:szCs w:val="20"/>
        </w:rPr>
        <w:t xml:space="preserve">and the </w:t>
      </w:r>
      <w:r w:rsidR="0001191F">
        <w:rPr>
          <w:rFonts w:ascii="Arial" w:hAnsi="Arial" w:cs="Arial"/>
          <w:sz w:val="20"/>
          <w:szCs w:val="20"/>
        </w:rPr>
        <w:t>Resulting Company</w:t>
      </w:r>
      <w:r w:rsidR="00D77393">
        <w:rPr>
          <w:rFonts w:ascii="Arial" w:hAnsi="Arial" w:cs="Arial"/>
          <w:sz w:val="20"/>
          <w:szCs w:val="20"/>
        </w:rPr>
        <w:t>/</w:t>
      </w:r>
      <w:r w:rsidRPr="00163515">
        <w:rPr>
          <w:rFonts w:ascii="Arial" w:hAnsi="Arial" w:cs="Arial"/>
          <w:sz w:val="20"/>
          <w:szCs w:val="20"/>
        </w:rPr>
        <w:t>Transferee C</w:t>
      </w:r>
      <w:r w:rsidR="00D77393">
        <w:rPr>
          <w:rFonts w:ascii="Arial" w:hAnsi="Arial" w:cs="Arial"/>
          <w:sz w:val="20"/>
          <w:szCs w:val="20"/>
        </w:rPr>
        <w:t>ompany shall make applications/</w:t>
      </w:r>
      <w:r w:rsidRPr="00163515">
        <w:rPr>
          <w:rFonts w:ascii="Arial" w:hAnsi="Arial" w:cs="Arial"/>
          <w:sz w:val="20"/>
          <w:szCs w:val="20"/>
        </w:rPr>
        <w:t xml:space="preserve">petitions under Sections </w:t>
      </w:r>
      <w:r w:rsidR="00EA4C8A" w:rsidRPr="00163515">
        <w:rPr>
          <w:rFonts w:ascii="Arial" w:hAnsi="Arial" w:cs="Arial"/>
          <w:sz w:val="20"/>
          <w:szCs w:val="20"/>
        </w:rPr>
        <w:t>230-232</w:t>
      </w:r>
      <w:r w:rsidR="005049C8" w:rsidRPr="00163515">
        <w:rPr>
          <w:rFonts w:ascii="Arial" w:hAnsi="Arial" w:cs="Arial"/>
          <w:sz w:val="20"/>
          <w:szCs w:val="20"/>
        </w:rPr>
        <w:t xml:space="preserve">of the </w:t>
      </w:r>
      <w:r w:rsidR="00AD1444" w:rsidRPr="00163515">
        <w:rPr>
          <w:rFonts w:ascii="Arial" w:hAnsi="Arial" w:cs="Arial"/>
          <w:sz w:val="20"/>
          <w:szCs w:val="20"/>
        </w:rPr>
        <w:t xml:space="preserve">2013 </w:t>
      </w:r>
      <w:r w:rsidR="005049C8" w:rsidRPr="00163515">
        <w:rPr>
          <w:rFonts w:ascii="Arial" w:hAnsi="Arial" w:cs="Arial"/>
          <w:sz w:val="20"/>
          <w:szCs w:val="20"/>
        </w:rPr>
        <w:t>Act</w:t>
      </w:r>
      <w:r w:rsidRPr="00163515">
        <w:rPr>
          <w:rFonts w:ascii="Arial" w:hAnsi="Arial" w:cs="Arial"/>
          <w:sz w:val="20"/>
          <w:szCs w:val="20"/>
        </w:rPr>
        <w:t xml:space="preserve"> and</w:t>
      </w:r>
      <w:r w:rsidR="005049C8" w:rsidRPr="00163515">
        <w:rPr>
          <w:rFonts w:ascii="Arial" w:hAnsi="Arial" w:cs="Arial"/>
          <w:sz w:val="20"/>
          <w:szCs w:val="20"/>
        </w:rPr>
        <w:t>/or</w:t>
      </w:r>
      <w:r w:rsidRPr="00163515">
        <w:rPr>
          <w:rFonts w:ascii="Arial" w:hAnsi="Arial" w:cs="Arial"/>
          <w:sz w:val="20"/>
          <w:szCs w:val="20"/>
        </w:rPr>
        <w:t xml:space="preserve"> other applicable provisions of the </w:t>
      </w:r>
      <w:r w:rsidR="00282CBB" w:rsidRPr="00163515">
        <w:rPr>
          <w:rFonts w:ascii="Arial" w:hAnsi="Arial" w:cs="Arial"/>
          <w:sz w:val="20"/>
          <w:szCs w:val="20"/>
        </w:rPr>
        <w:t xml:space="preserve">2013 </w:t>
      </w:r>
      <w:r w:rsidRPr="00163515">
        <w:rPr>
          <w:rFonts w:ascii="Arial" w:hAnsi="Arial" w:cs="Arial"/>
          <w:sz w:val="20"/>
          <w:szCs w:val="20"/>
        </w:rPr>
        <w:t xml:space="preserve">Act to the </w:t>
      </w:r>
      <w:r w:rsidR="00AD1444" w:rsidRPr="00163515">
        <w:rPr>
          <w:rFonts w:ascii="Arial" w:hAnsi="Arial" w:cs="Arial"/>
          <w:sz w:val="20"/>
          <w:szCs w:val="20"/>
        </w:rPr>
        <w:t>Tribunal</w:t>
      </w:r>
      <w:r w:rsidRPr="00163515">
        <w:rPr>
          <w:rFonts w:ascii="Arial" w:hAnsi="Arial" w:cs="Arial"/>
          <w:sz w:val="20"/>
          <w:szCs w:val="20"/>
        </w:rPr>
        <w:t xml:space="preserve">, for sanction of this Scheme and for dissolution of the Transferor </w:t>
      </w:r>
      <w:r w:rsidR="001B5196" w:rsidRPr="00163515">
        <w:rPr>
          <w:rFonts w:ascii="Arial" w:hAnsi="Arial" w:cs="Arial"/>
          <w:sz w:val="20"/>
          <w:szCs w:val="20"/>
        </w:rPr>
        <w:t>Company</w:t>
      </w:r>
      <w:r w:rsidR="00792D52">
        <w:rPr>
          <w:rFonts w:ascii="Arial" w:hAnsi="Arial" w:cs="Arial"/>
          <w:sz w:val="20"/>
          <w:szCs w:val="20"/>
        </w:rPr>
        <w:t xml:space="preserve"> 1 and Transferor Company 2</w:t>
      </w:r>
      <w:r w:rsidRPr="00163515">
        <w:rPr>
          <w:rFonts w:ascii="Arial" w:hAnsi="Arial" w:cs="Arial"/>
          <w:sz w:val="20"/>
          <w:szCs w:val="20"/>
        </w:rPr>
        <w:t>, without winding-up under the provisions of law.</w:t>
      </w:r>
    </w:p>
    <w:p w:rsidR="0052212E" w:rsidRPr="00163515" w:rsidRDefault="0052212E" w:rsidP="00163515">
      <w:pPr>
        <w:pStyle w:val="BodyTextIndent3"/>
        <w:tabs>
          <w:tab w:val="left" w:pos="720"/>
          <w:tab w:val="left" w:pos="810"/>
        </w:tabs>
        <w:spacing w:after="0" w:line="300" w:lineRule="exact"/>
        <w:ind w:left="720"/>
        <w:jc w:val="both"/>
        <w:rPr>
          <w:rFonts w:ascii="Arial" w:hAnsi="Arial" w:cs="Arial"/>
          <w:sz w:val="20"/>
          <w:szCs w:val="20"/>
        </w:rPr>
      </w:pPr>
    </w:p>
    <w:p w:rsidR="0052212E" w:rsidRPr="00163515" w:rsidRDefault="0052212E"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sidRPr="00163515">
        <w:rPr>
          <w:rFonts w:ascii="Arial" w:hAnsi="Arial" w:cs="Arial"/>
          <w:b/>
          <w:sz w:val="20"/>
        </w:rPr>
        <w:t>MODIFICATIONS/AMENDMENTS TO THE SCHEME</w:t>
      </w:r>
    </w:p>
    <w:p w:rsidR="0052212E" w:rsidRPr="00163515" w:rsidRDefault="0052212E" w:rsidP="00163515">
      <w:pPr>
        <w:tabs>
          <w:tab w:val="left" w:pos="-720"/>
          <w:tab w:val="left" w:pos="720"/>
          <w:tab w:val="left" w:pos="810"/>
          <w:tab w:val="num" w:pos="1620"/>
        </w:tabs>
        <w:suppressAutoHyphens/>
        <w:spacing w:line="300" w:lineRule="exact"/>
        <w:jc w:val="both"/>
        <w:rPr>
          <w:rFonts w:ascii="Arial" w:hAnsi="Arial" w:cs="Arial"/>
          <w:b/>
          <w:sz w:val="20"/>
        </w:rPr>
      </w:pPr>
    </w:p>
    <w:p w:rsidR="00D77393" w:rsidRDefault="00B77756" w:rsidP="00566F57">
      <w:pPr>
        <w:numPr>
          <w:ilvl w:val="0"/>
          <w:numId w:val="9"/>
        </w:numPr>
        <w:tabs>
          <w:tab w:val="left" w:pos="-720"/>
          <w:tab w:val="left" w:pos="720"/>
          <w:tab w:val="left" w:pos="810"/>
        </w:tabs>
        <w:suppressAutoHyphens/>
        <w:spacing w:line="300" w:lineRule="exact"/>
        <w:jc w:val="both"/>
        <w:rPr>
          <w:rFonts w:ascii="Arial" w:hAnsi="Arial" w:cs="Arial"/>
          <w:sz w:val="20"/>
        </w:rPr>
      </w:pPr>
      <w:r w:rsidRPr="003B1C23">
        <w:rPr>
          <w:rFonts w:ascii="Arial" w:hAnsi="Arial" w:cs="Arial"/>
          <w:sz w:val="20"/>
        </w:rPr>
        <w:t xml:space="preserve">Subject to approval of </w:t>
      </w:r>
      <w:r w:rsidR="00AD1444" w:rsidRPr="003B1C23">
        <w:rPr>
          <w:rFonts w:ascii="Arial" w:hAnsi="Arial" w:cs="Arial"/>
          <w:sz w:val="20"/>
        </w:rPr>
        <w:t>Tribunal</w:t>
      </w:r>
      <w:r w:rsidRPr="00163515">
        <w:rPr>
          <w:rFonts w:ascii="Arial" w:hAnsi="Arial" w:cs="Arial"/>
          <w:sz w:val="20"/>
        </w:rPr>
        <w:t xml:space="preserve">, </w:t>
      </w:r>
      <w:r w:rsidR="00EA4C8A" w:rsidRPr="00163515">
        <w:rPr>
          <w:rFonts w:ascii="Arial" w:hAnsi="Arial" w:cs="Arial"/>
          <w:sz w:val="20"/>
        </w:rPr>
        <w:t>Demerged Company 1, Demerged Company 2, Transferor Company</w:t>
      </w:r>
      <w:r w:rsidR="00033039">
        <w:rPr>
          <w:rFonts w:ascii="Arial" w:hAnsi="Arial" w:cs="Arial"/>
          <w:sz w:val="20"/>
        </w:rPr>
        <w:t xml:space="preserve"> 1 and Transferor Company 2</w:t>
      </w:r>
      <w:r w:rsidR="00EA4C8A" w:rsidRPr="00163515">
        <w:rPr>
          <w:rFonts w:ascii="Arial" w:hAnsi="Arial" w:cs="Arial"/>
          <w:sz w:val="20"/>
        </w:rPr>
        <w:t xml:space="preserve"> and the </w:t>
      </w:r>
      <w:r w:rsidR="0001191F">
        <w:rPr>
          <w:rFonts w:ascii="Arial" w:hAnsi="Arial" w:cs="Arial"/>
          <w:sz w:val="20"/>
        </w:rPr>
        <w:t>Resulting Company</w:t>
      </w:r>
      <w:r w:rsidR="00D77393">
        <w:rPr>
          <w:rFonts w:ascii="Arial" w:hAnsi="Arial" w:cs="Arial"/>
          <w:sz w:val="20"/>
        </w:rPr>
        <w:t xml:space="preserve"> / </w:t>
      </w:r>
      <w:r w:rsidR="00EA4C8A" w:rsidRPr="00163515">
        <w:rPr>
          <w:rFonts w:ascii="Arial" w:hAnsi="Arial" w:cs="Arial"/>
          <w:sz w:val="20"/>
        </w:rPr>
        <w:t>Transferee Company</w:t>
      </w:r>
      <w:r w:rsidR="00633CFB">
        <w:rPr>
          <w:rFonts w:ascii="Arial" w:hAnsi="Arial" w:cs="Arial"/>
          <w:sz w:val="20"/>
        </w:rPr>
        <w:t>through</w:t>
      </w:r>
      <w:r w:rsidR="0052212E" w:rsidRPr="00163515">
        <w:rPr>
          <w:rFonts w:ascii="Arial" w:hAnsi="Arial" w:cs="Arial"/>
          <w:sz w:val="20"/>
        </w:rPr>
        <w:t xml:space="preserve"> their respective Board of Directors may </w:t>
      </w:r>
      <w:r w:rsidR="00E05A7B" w:rsidRPr="00163515">
        <w:rPr>
          <w:rFonts w:ascii="Arial" w:hAnsi="Arial" w:cs="Arial"/>
          <w:sz w:val="20"/>
        </w:rPr>
        <w:t xml:space="preserve">jointly </w:t>
      </w:r>
      <w:r w:rsidR="0052212E" w:rsidRPr="00163515">
        <w:rPr>
          <w:rFonts w:ascii="Arial" w:hAnsi="Arial" w:cs="Arial"/>
          <w:sz w:val="20"/>
        </w:rPr>
        <w:t xml:space="preserve">modify/amend or may assent to any modifications/amendments to the Scheme or to any conditions or limitations that the </w:t>
      </w:r>
      <w:r w:rsidR="00AD1444" w:rsidRPr="00163515">
        <w:rPr>
          <w:rFonts w:ascii="Arial" w:hAnsi="Arial" w:cs="Arial"/>
          <w:sz w:val="20"/>
        </w:rPr>
        <w:t>Tribunal</w:t>
      </w:r>
      <w:r w:rsidR="0052212E" w:rsidRPr="00163515">
        <w:rPr>
          <w:rFonts w:ascii="Arial" w:hAnsi="Arial" w:cs="Arial"/>
          <w:sz w:val="20"/>
        </w:rPr>
        <w:t xml:space="preserve"> may deem fit to direct or impose or which may otherwise be considered necessary, desirable or appropriate by them (i.e. the Board of Directors).</w:t>
      </w:r>
    </w:p>
    <w:p w:rsidR="000A2E26" w:rsidRPr="00163515" w:rsidRDefault="000A2E26" w:rsidP="00D77393">
      <w:pPr>
        <w:tabs>
          <w:tab w:val="left" w:pos="-720"/>
          <w:tab w:val="left" w:pos="720"/>
          <w:tab w:val="left" w:pos="810"/>
        </w:tabs>
        <w:suppressAutoHyphens/>
        <w:spacing w:line="300" w:lineRule="exact"/>
        <w:ind w:left="1080"/>
        <w:jc w:val="both"/>
        <w:rPr>
          <w:rFonts w:ascii="Arial" w:hAnsi="Arial" w:cs="Arial"/>
          <w:sz w:val="20"/>
        </w:rPr>
      </w:pPr>
    </w:p>
    <w:p w:rsidR="0052212E" w:rsidRPr="00163515" w:rsidRDefault="000513C5" w:rsidP="00566F57">
      <w:pPr>
        <w:numPr>
          <w:ilvl w:val="0"/>
          <w:numId w:val="9"/>
        </w:numPr>
        <w:tabs>
          <w:tab w:val="left" w:pos="-720"/>
          <w:tab w:val="left" w:pos="720"/>
          <w:tab w:val="left" w:pos="810"/>
        </w:tabs>
        <w:suppressAutoHyphens/>
        <w:spacing w:line="300" w:lineRule="exact"/>
        <w:jc w:val="both"/>
        <w:rPr>
          <w:rFonts w:ascii="Arial" w:hAnsi="Arial" w:cs="Arial"/>
          <w:sz w:val="20"/>
        </w:rPr>
      </w:pPr>
      <w:r w:rsidRPr="00163515">
        <w:rPr>
          <w:rFonts w:ascii="Arial" w:hAnsi="Arial" w:cs="Arial"/>
          <w:sz w:val="20"/>
        </w:rPr>
        <w:t xml:space="preserve">The </w:t>
      </w:r>
      <w:r w:rsidR="00EA4C8A" w:rsidRPr="00163515">
        <w:rPr>
          <w:rFonts w:ascii="Arial" w:hAnsi="Arial" w:cs="Arial"/>
          <w:sz w:val="20"/>
        </w:rPr>
        <w:t>Demerged Company 1, Demerged Company 2, Transferor Company</w:t>
      </w:r>
      <w:r w:rsidR="00033039">
        <w:rPr>
          <w:rFonts w:ascii="Arial" w:hAnsi="Arial" w:cs="Arial"/>
          <w:sz w:val="20"/>
        </w:rPr>
        <w:t xml:space="preserve"> 1, Transferor Company 2</w:t>
      </w:r>
      <w:r w:rsidR="00EA4C8A" w:rsidRPr="00163515">
        <w:rPr>
          <w:rFonts w:ascii="Arial" w:hAnsi="Arial" w:cs="Arial"/>
          <w:sz w:val="20"/>
        </w:rPr>
        <w:t xml:space="preserve"> and the </w:t>
      </w:r>
      <w:r w:rsidR="0001191F">
        <w:rPr>
          <w:rFonts w:ascii="Arial" w:hAnsi="Arial" w:cs="Arial"/>
          <w:sz w:val="20"/>
        </w:rPr>
        <w:t>Resulting Company</w:t>
      </w:r>
      <w:r w:rsidR="00D77393">
        <w:rPr>
          <w:rFonts w:ascii="Arial" w:hAnsi="Arial" w:cs="Arial"/>
          <w:sz w:val="20"/>
        </w:rPr>
        <w:t>/</w:t>
      </w:r>
      <w:r w:rsidR="00EA4C8A" w:rsidRPr="00163515">
        <w:rPr>
          <w:rFonts w:ascii="Arial" w:hAnsi="Arial" w:cs="Arial"/>
          <w:sz w:val="20"/>
        </w:rPr>
        <w:t>Transferee Company</w:t>
      </w:r>
      <w:r w:rsidR="0052212E" w:rsidRPr="00163515">
        <w:rPr>
          <w:rFonts w:ascii="Arial" w:hAnsi="Arial" w:cs="Arial"/>
          <w:sz w:val="20"/>
        </w:rPr>
        <w:t xml:space="preserve"> by their respective Board of Directors be and are hereby authorized to take all such steps as may be necessary, desirable or proper to resolve any doubts, difficulties or questions, whether by reason of any directive or orders of any other authorities or otherwise howsoever arising out of or under or by virtue of the Scheme and/or any matter concerned or connected therewith.</w:t>
      </w:r>
    </w:p>
    <w:p w:rsidR="0052212E" w:rsidRPr="00163515" w:rsidRDefault="0052212E" w:rsidP="00163515">
      <w:pPr>
        <w:tabs>
          <w:tab w:val="left" w:pos="-720"/>
          <w:tab w:val="left" w:pos="720"/>
          <w:tab w:val="left" w:pos="810"/>
        </w:tabs>
        <w:suppressAutoHyphens/>
        <w:spacing w:line="300" w:lineRule="exact"/>
        <w:ind w:left="720"/>
        <w:jc w:val="both"/>
        <w:rPr>
          <w:rFonts w:ascii="Arial" w:hAnsi="Arial" w:cs="Arial"/>
          <w:sz w:val="20"/>
        </w:rPr>
      </w:pPr>
    </w:p>
    <w:p w:rsidR="0052212E" w:rsidRPr="00163515" w:rsidRDefault="0052212E"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sidRPr="00163515">
        <w:rPr>
          <w:rFonts w:ascii="Arial" w:hAnsi="Arial" w:cs="Arial"/>
          <w:b/>
          <w:sz w:val="20"/>
        </w:rPr>
        <w:t>CONDITIONALITY OF THE SCHEME</w:t>
      </w:r>
    </w:p>
    <w:p w:rsidR="0052212E" w:rsidRPr="00163515" w:rsidRDefault="0052212E" w:rsidP="00163515">
      <w:pPr>
        <w:pStyle w:val="BodyTextIndent3"/>
        <w:tabs>
          <w:tab w:val="left" w:pos="720"/>
          <w:tab w:val="left" w:pos="810"/>
        </w:tabs>
        <w:spacing w:after="0" w:line="300" w:lineRule="exact"/>
        <w:ind w:left="0"/>
        <w:rPr>
          <w:rFonts w:ascii="Arial" w:hAnsi="Arial" w:cs="Arial"/>
          <w:sz w:val="20"/>
          <w:szCs w:val="20"/>
        </w:rPr>
      </w:pPr>
    </w:p>
    <w:p w:rsidR="0052212E" w:rsidRPr="00163515" w:rsidRDefault="0052212E" w:rsidP="00163515">
      <w:pPr>
        <w:pStyle w:val="BodyTextIndent3"/>
        <w:tabs>
          <w:tab w:val="left" w:pos="720"/>
          <w:tab w:val="left" w:pos="810"/>
        </w:tabs>
        <w:spacing w:after="0" w:line="300" w:lineRule="exact"/>
        <w:ind w:left="0" w:firstLine="360"/>
        <w:rPr>
          <w:rFonts w:ascii="Arial" w:hAnsi="Arial" w:cs="Arial"/>
          <w:sz w:val="20"/>
          <w:szCs w:val="20"/>
        </w:rPr>
      </w:pPr>
      <w:r w:rsidRPr="00163515">
        <w:rPr>
          <w:rFonts w:ascii="Arial" w:hAnsi="Arial" w:cs="Arial"/>
          <w:sz w:val="20"/>
          <w:szCs w:val="20"/>
        </w:rPr>
        <w:tab/>
        <w:t>This Scheme is and shall be conditional upon and subject to:</w:t>
      </w:r>
    </w:p>
    <w:p w:rsidR="00D77393" w:rsidRPr="00163515" w:rsidRDefault="00D77393" w:rsidP="00D77393">
      <w:pPr>
        <w:pStyle w:val="BodyTextIndent3"/>
        <w:tabs>
          <w:tab w:val="left" w:pos="-720"/>
          <w:tab w:val="left" w:pos="720"/>
          <w:tab w:val="left" w:pos="810"/>
        </w:tabs>
        <w:suppressAutoHyphens/>
        <w:spacing w:after="0" w:line="300" w:lineRule="exact"/>
        <w:jc w:val="both"/>
        <w:rPr>
          <w:rFonts w:ascii="Arial" w:hAnsi="Arial" w:cs="Arial"/>
          <w:sz w:val="20"/>
          <w:szCs w:val="20"/>
        </w:rPr>
      </w:pPr>
    </w:p>
    <w:p w:rsidR="00E57189" w:rsidRPr="00163515" w:rsidRDefault="0052212E" w:rsidP="00566F57">
      <w:pPr>
        <w:pStyle w:val="BodyTextIndent3"/>
        <w:numPr>
          <w:ilvl w:val="0"/>
          <w:numId w:val="8"/>
        </w:numPr>
        <w:tabs>
          <w:tab w:val="left" w:pos="-720"/>
          <w:tab w:val="left" w:pos="720"/>
          <w:tab w:val="left" w:pos="810"/>
        </w:tabs>
        <w:suppressAutoHyphens/>
        <w:spacing w:after="0" w:line="300" w:lineRule="exact"/>
        <w:jc w:val="both"/>
        <w:rPr>
          <w:rFonts w:ascii="Arial" w:hAnsi="Arial" w:cs="Arial"/>
          <w:sz w:val="20"/>
          <w:szCs w:val="20"/>
        </w:rPr>
      </w:pPr>
      <w:r w:rsidRPr="00163515">
        <w:rPr>
          <w:rFonts w:ascii="Arial" w:hAnsi="Arial" w:cs="Arial"/>
          <w:sz w:val="20"/>
          <w:szCs w:val="20"/>
        </w:rPr>
        <w:t xml:space="preserve">The sanction of this Scheme by the </w:t>
      </w:r>
      <w:r w:rsidR="00AD1444" w:rsidRPr="00163515">
        <w:rPr>
          <w:rFonts w:ascii="Arial" w:hAnsi="Arial" w:cs="Arial"/>
          <w:sz w:val="20"/>
          <w:szCs w:val="20"/>
        </w:rPr>
        <w:t xml:space="preserve">Tribunal </w:t>
      </w:r>
      <w:r w:rsidRPr="00163515">
        <w:rPr>
          <w:rFonts w:ascii="Arial" w:hAnsi="Arial" w:cs="Arial"/>
          <w:sz w:val="20"/>
          <w:szCs w:val="20"/>
        </w:rPr>
        <w:t xml:space="preserve">under Section </w:t>
      </w:r>
      <w:r w:rsidR="00EA4C8A" w:rsidRPr="00163515">
        <w:rPr>
          <w:rFonts w:ascii="Arial" w:hAnsi="Arial" w:cs="Arial"/>
          <w:sz w:val="20"/>
          <w:szCs w:val="20"/>
        </w:rPr>
        <w:t>230-</w:t>
      </w:r>
      <w:r w:rsidR="00AD1444" w:rsidRPr="00163515">
        <w:rPr>
          <w:rFonts w:ascii="Arial" w:hAnsi="Arial" w:cs="Arial"/>
          <w:sz w:val="20"/>
          <w:szCs w:val="20"/>
        </w:rPr>
        <w:t xml:space="preserve"> 232 </w:t>
      </w:r>
      <w:r w:rsidR="005049C8" w:rsidRPr="00163515">
        <w:rPr>
          <w:rFonts w:ascii="Arial" w:hAnsi="Arial" w:cs="Arial"/>
          <w:sz w:val="20"/>
          <w:szCs w:val="20"/>
        </w:rPr>
        <w:t xml:space="preserve">of the </w:t>
      </w:r>
      <w:r w:rsidR="00AD1444" w:rsidRPr="00163515">
        <w:rPr>
          <w:rFonts w:ascii="Arial" w:hAnsi="Arial" w:cs="Arial"/>
          <w:sz w:val="20"/>
          <w:szCs w:val="20"/>
        </w:rPr>
        <w:t xml:space="preserve">2013 </w:t>
      </w:r>
      <w:r w:rsidR="005049C8" w:rsidRPr="00163515">
        <w:rPr>
          <w:rFonts w:ascii="Arial" w:hAnsi="Arial" w:cs="Arial"/>
          <w:sz w:val="20"/>
          <w:szCs w:val="20"/>
        </w:rPr>
        <w:t xml:space="preserve">Act </w:t>
      </w:r>
      <w:r w:rsidRPr="00163515">
        <w:rPr>
          <w:rFonts w:ascii="Arial" w:hAnsi="Arial" w:cs="Arial"/>
          <w:sz w:val="20"/>
          <w:szCs w:val="20"/>
        </w:rPr>
        <w:t>and</w:t>
      </w:r>
      <w:r w:rsidR="005049C8" w:rsidRPr="00163515">
        <w:rPr>
          <w:rFonts w:ascii="Arial" w:hAnsi="Arial" w:cs="Arial"/>
          <w:sz w:val="20"/>
          <w:szCs w:val="20"/>
        </w:rPr>
        <w:t>/or</w:t>
      </w:r>
      <w:r w:rsidRPr="00163515">
        <w:rPr>
          <w:rFonts w:ascii="Arial" w:hAnsi="Arial" w:cs="Arial"/>
          <w:sz w:val="20"/>
          <w:szCs w:val="20"/>
        </w:rPr>
        <w:t xml:space="preserve"> other applicable provisions of the</w:t>
      </w:r>
      <w:r w:rsidR="00282CBB" w:rsidRPr="00163515">
        <w:rPr>
          <w:rFonts w:ascii="Arial" w:hAnsi="Arial" w:cs="Arial"/>
          <w:sz w:val="20"/>
          <w:szCs w:val="20"/>
        </w:rPr>
        <w:t xml:space="preserve"> 2013</w:t>
      </w:r>
      <w:r w:rsidRPr="00163515">
        <w:rPr>
          <w:rFonts w:ascii="Arial" w:hAnsi="Arial" w:cs="Arial"/>
          <w:sz w:val="20"/>
          <w:szCs w:val="20"/>
        </w:rPr>
        <w:t xml:space="preserve"> Act in favor of the </w:t>
      </w:r>
      <w:r w:rsidR="00EA4C8A" w:rsidRPr="00163515">
        <w:rPr>
          <w:rFonts w:ascii="Arial" w:hAnsi="Arial" w:cs="Arial"/>
          <w:sz w:val="20"/>
          <w:szCs w:val="20"/>
        </w:rPr>
        <w:t>Demerged Company 1, Demerged Company 2, Transferor Company</w:t>
      </w:r>
      <w:r w:rsidR="00262FA0">
        <w:rPr>
          <w:rFonts w:ascii="Arial" w:hAnsi="Arial" w:cs="Arial"/>
          <w:sz w:val="20"/>
          <w:szCs w:val="20"/>
        </w:rPr>
        <w:t xml:space="preserve"> 1, Transferor Company 2</w:t>
      </w:r>
      <w:r w:rsidR="00EA4C8A" w:rsidRPr="00163515">
        <w:rPr>
          <w:rFonts w:ascii="Arial" w:hAnsi="Arial" w:cs="Arial"/>
          <w:sz w:val="20"/>
          <w:szCs w:val="20"/>
        </w:rPr>
        <w:t xml:space="preserve"> and the </w:t>
      </w:r>
      <w:r w:rsidR="0001191F">
        <w:rPr>
          <w:rFonts w:ascii="Arial" w:hAnsi="Arial" w:cs="Arial"/>
          <w:sz w:val="20"/>
          <w:szCs w:val="20"/>
        </w:rPr>
        <w:t>Resulting Company</w:t>
      </w:r>
      <w:r w:rsidR="00D77393">
        <w:rPr>
          <w:rFonts w:ascii="Arial" w:hAnsi="Arial" w:cs="Arial"/>
          <w:sz w:val="20"/>
          <w:szCs w:val="20"/>
        </w:rPr>
        <w:t>/</w:t>
      </w:r>
      <w:r w:rsidR="00EA4C8A" w:rsidRPr="00163515">
        <w:rPr>
          <w:rFonts w:ascii="Arial" w:hAnsi="Arial" w:cs="Arial"/>
          <w:sz w:val="20"/>
          <w:szCs w:val="20"/>
        </w:rPr>
        <w:t>Transferee Company</w:t>
      </w:r>
      <w:r w:rsidRPr="00163515">
        <w:rPr>
          <w:rFonts w:ascii="Arial" w:hAnsi="Arial" w:cs="Arial"/>
          <w:sz w:val="20"/>
          <w:szCs w:val="20"/>
        </w:rPr>
        <w:t>.</w:t>
      </w:r>
    </w:p>
    <w:p w:rsidR="00D77393" w:rsidRDefault="00D77393" w:rsidP="00D77393">
      <w:pPr>
        <w:pStyle w:val="BodyTextIndent3"/>
        <w:tabs>
          <w:tab w:val="left" w:pos="-720"/>
          <w:tab w:val="left" w:pos="720"/>
          <w:tab w:val="left" w:pos="810"/>
        </w:tabs>
        <w:suppressAutoHyphens/>
        <w:spacing w:after="0" w:line="300" w:lineRule="exact"/>
        <w:ind w:left="1080"/>
        <w:jc w:val="both"/>
        <w:rPr>
          <w:rFonts w:ascii="Arial" w:hAnsi="Arial" w:cs="Arial"/>
          <w:sz w:val="20"/>
          <w:szCs w:val="20"/>
        </w:rPr>
      </w:pPr>
    </w:p>
    <w:p w:rsidR="00FA46EB" w:rsidRDefault="00E57189" w:rsidP="00566F57">
      <w:pPr>
        <w:pStyle w:val="BodyTextIndent3"/>
        <w:numPr>
          <w:ilvl w:val="0"/>
          <w:numId w:val="8"/>
        </w:numPr>
        <w:tabs>
          <w:tab w:val="left" w:pos="-720"/>
          <w:tab w:val="left" w:pos="720"/>
          <w:tab w:val="left" w:pos="810"/>
        </w:tabs>
        <w:suppressAutoHyphens/>
        <w:spacing w:after="0" w:line="300" w:lineRule="exact"/>
        <w:jc w:val="both"/>
        <w:rPr>
          <w:rFonts w:ascii="Arial" w:hAnsi="Arial" w:cs="Arial"/>
          <w:sz w:val="20"/>
          <w:szCs w:val="20"/>
        </w:rPr>
      </w:pPr>
      <w:r w:rsidRPr="00163515">
        <w:rPr>
          <w:rFonts w:ascii="Arial" w:hAnsi="Arial" w:cs="Arial"/>
          <w:sz w:val="20"/>
          <w:szCs w:val="20"/>
        </w:rPr>
        <w:t xml:space="preserve">The </w:t>
      </w:r>
      <w:r w:rsidR="00B77756" w:rsidRPr="00163515">
        <w:rPr>
          <w:rFonts w:ascii="Arial" w:hAnsi="Arial" w:cs="Arial"/>
          <w:sz w:val="20"/>
          <w:szCs w:val="20"/>
        </w:rPr>
        <w:t xml:space="preserve">authenticated </w:t>
      </w:r>
      <w:r w:rsidRPr="00163515">
        <w:rPr>
          <w:rFonts w:ascii="Arial" w:hAnsi="Arial" w:cs="Arial"/>
          <w:sz w:val="20"/>
          <w:szCs w:val="20"/>
        </w:rPr>
        <w:t xml:space="preserve">certified copies of the order of the </w:t>
      </w:r>
      <w:r w:rsidR="00AD1444" w:rsidRPr="00163515">
        <w:rPr>
          <w:rFonts w:ascii="Arial" w:hAnsi="Arial" w:cs="Arial"/>
          <w:sz w:val="20"/>
          <w:szCs w:val="20"/>
        </w:rPr>
        <w:t>Tribunal</w:t>
      </w:r>
      <w:r w:rsidRPr="00163515">
        <w:rPr>
          <w:rFonts w:ascii="Arial" w:hAnsi="Arial" w:cs="Arial"/>
          <w:sz w:val="20"/>
          <w:szCs w:val="20"/>
        </w:rPr>
        <w:t xml:space="preserve"> sanctioning this Scheme being filed with the </w:t>
      </w:r>
      <w:r w:rsidR="000D1A35" w:rsidRPr="00163515">
        <w:rPr>
          <w:rFonts w:ascii="Arial" w:hAnsi="Arial" w:cs="Arial"/>
          <w:sz w:val="20"/>
          <w:szCs w:val="20"/>
        </w:rPr>
        <w:t>R</w:t>
      </w:r>
      <w:r w:rsidRPr="00163515">
        <w:rPr>
          <w:rFonts w:ascii="Arial" w:hAnsi="Arial" w:cs="Arial"/>
          <w:sz w:val="20"/>
          <w:szCs w:val="20"/>
        </w:rPr>
        <w:t xml:space="preserve">egistrar of </w:t>
      </w:r>
      <w:r w:rsidR="00DE4AAC" w:rsidRPr="00163515">
        <w:rPr>
          <w:rFonts w:ascii="Arial" w:hAnsi="Arial" w:cs="Arial"/>
          <w:sz w:val="20"/>
          <w:szCs w:val="20"/>
        </w:rPr>
        <w:t>C</w:t>
      </w:r>
      <w:r w:rsidRPr="00163515">
        <w:rPr>
          <w:rFonts w:ascii="Arial" w:hAnsi="Arial" w:cs="Arial"/>
          <w:sz w:val="20"/>
          <w:szCs w:val="20"/>
        </w:rPr>
        <w:t>ompanies</w:t>
      </w:r>
      <w:r w:rsidR="00DE4AAC" w:rsidRPr="00163515">
        <w:rPr>
          <w:rFonts w:ascii="Arial" w:hAnsi="Arial" w:cs="Arial"/>
          <w:sz w:val="20"/>
          <w:szCs w:val="20"/>
        </w:rPr>
        <w:t xml:space="preserve">, </w:t>
      </w:r>
      <w:r w:rsidR="0086032B">
        <w:rPr>
          <w:rFonts w:ascii="Arial" w:hAnsi="Arial" w:cs="Arial"/>
          <w:sz w:val="20"/>
          <w:szCs w:val="20"/>
        </w:rPr>
        <w:t>New Delhi and Mumbai</w:t>
      </w:r>
      <w:r w:rsidR="0096608F">
        <w:rPr>
          <w:rFonts w:ascii="Arial" w:hAnsi="Arial" w:cs="Arial"/>
          <w:sz w:val="20"/>
          <w:szCs w:val="20"/>
        </w:rPr>
        <w:t>;</w:t>
      </w:r>
    </w:p>
    <w:p w:rsidR="0096608F" w:rsidRDefault="0096608F" w:rsidP="0096608F">
      <w:pPr>
        <w:pStyle w:val="ListParagraph"/>
        <w:rPr>
          <w:rFonts w:ascii="Arial" w:hAnsi="Arial" w:cs="Arial"/>
          <w:sz w:val="20"/>
        </w:rPr>
      </w:pPr>
    </w:p>
    <w:p w:rsidR="00633CFB" w:rsidRPr="004251BB" w:rsidRDefault="0096608F" w:rsidP="00BD421E">
      <w:pPr>
        <w:pStyle w:val="BodyTextIndent3"/>
        <w:numPr>
          <w:ilvl w:val="0"/>
          <w:numId w:val="8"/>
        </w:numPr>
        <w:tabs>
          <w:tab w:val="left" w:pos="-720"/>
          <w:tab w:val="left" w:pos="720"/>
          <w:tab w:val="left" w:pos="810"/>
        </w:tabs>
        <w:suppressAutoHyphens/>
        <w:spacing w:after="0" w:line="300" w:lineRule="exact"/>
        <w:jc w:val="both"/>
        <w:rPr>
          <w:rFonts w:ascii="Arial" w:hAnsi="Arial" w:cs="Arial"/>
          <w:sz w:val="20"/>
          <w:szCs w:val="20"/>
        </w:rPr>
      </w:pPr>
      <w:r w:rsidRPr="004251BB">
        <w:rPr>
          <w:rFonts w:ascii="Arial" w:hAnsi="Arial" w:cs="Arial"/>
          <w:sz w:val="20"/>
          <w:szCs w:val="20"/>
        </w:rPr>
        <w:t xml:space="preserve">The requisite consent, approval or permission, if required, of the </w:t>
      </w:r>
      <w:r>
        <w:rPr>
          <w:rFonts w:ascii="Arial" w:hAnsi="Arial" w:cs="Arial"/>
          <w:sz w:val="20"/>
          <w:szCs w:val="20"/>
        </w:rPr>
        <w:t xml:space="preserve">Securities and Exchange Board of India or </w:t>
      </w:r>
      <w:r w:rsidRPr="004251BB">
        <w:rPr>
          <w:rFonts w:ascii="Arial" w:hAnsi="Arial" w:cs="Arial"/>
          <w:sz w:val="20"/>
          <w:szCs w:val="20"/>
        </w:rPr>
        <w:t xml:space="preserve">any other statutory or regulatory authority, which by law may be necessary for </w:t>
      </w:r>
      <w:r>
        <w:rPr>
          <w:rFonts w:ascii="Arial" w:hAnsi="Arial" w:cs="Arial"/>
          <w:sz w:val="20"/>
          <w:szCs w:val="20"/>
        </w:rPr>
        <w:t xml:space="preserve">transfer of shares of SMC Comex International DMCC by SMC Comtrade Limited to SMC Global Securities Limited </w:t>
      </w:r>
      <w:r w:rsidR="0073607A">
        <w:rPr>
          <w:rFonts w:ascii="Arial" w:hAnsi="Arial" w:cs="Arial"/>
          <w:sz w:val="20"/>
          <w:szCs w:val="20"/>
        </w:rPr>
        <w:t xml:space="preserve">pursuant to demerger </w:t>
      </w:r>
      <w:r>
        <w:rPr>
          <w:rFonts w:ascii="Arial" w:hAnsi="Arial" w:cs="Arial"/>
          <w:sz w:val="20"/>
          <w:szCs w:val="20"/>
        </w:rPr>
        <w:t>of the Demerged Undertaking 1;</w:t>
      </w:r>
    </w:p>
    <w:p w:rsidR="00322362" w:rsidRPr="00633CFB" w:rsidRDefault="00322362" w:rsidP="00BD421E">
      <w:pPr>
        <w:pStyle w:val="BodyTextIndent3"/>
        <w:tabs>
          <w:tab w:val="left" w:pos="-720"/>
          <w:tab w:val="left" w:pos="720"/>
          <w:tab w:val="left" w:pos="810"/>
        </w:tabs>
        <w:suppressAutoHyphens/>
        <w:spacing w:after="0" w:line="300" w:lineRule="exact"/>
        <w:ind w:left="1080"/>
        <w:jc w:val="both"/>
        <w:rPr>
          <w:rFonts w:ascii="Arial" w:hAnsi="Arial" w:cs="Arial"/>
          <w:sz w:val="20"/>
          <w:szCs w:val="20"/>
        </w:rPr>
      </w:pPr>
    </w:p>
    <w:p w:rsidR="009E5BA2" w:rsidRPr="0073607A" w:rsidRDefault="009E5BA2" w:rsidP="00BD421E">
      <w:pPr>
        <w:pStyle w:val="BodyTextIndent3"/>
        <w:numPr>
          <w:ilvl w:val="0"/>
          <w:numId w:val="8"/>
        </w:numPr>
        <w:tabs>
          <w:tab w:val="left" w:pos="-720"/>
          <w:tab w:val="left" w:pos="720"/>
          <w:tab w:val="left" w:pos="810"/>
        </w:tabs>
        <w:suppressAutoHyphens/>
        <w:spacing w:after="0" w:line="300" w:lineRule="exact"/>
        <w:jc w:val="both"/>
        <w:rPr>
          <w:rFonts w:ascii="Arial" w:hAnsi="Arial" w:cs="Arial"/>
          <w:sz w:val="20"/>
          <w:szCs w:val="20"/>
        </w:rPr>
      </w:pPr>
      <w:r w:rsidRPr="0073607A">
        <w:rPr>
          <w:rFonts w:ascii="Arial" w:hAnsi="Arial" w:cs="Arial"/>
          <w:sz w:val="20"/>
          <w:szCs w:val="20"/>
        </w:rPr>
        <w:t>The requisite consent, approval or permission, if required, of the Insurance Regulatory and Development Authority of India or any other statutory or regulatory authority, which by law may be necessary for transfer of shares of SMC Insurance Brokers Private Limited by SMC Comtrade Limited to SMC Global Securities Limited</w:t>
      </w:r>
      <w:r w:rsidR="0073607A">
        <w:rPr>
          <w:rFonts w:ascii="Arial" w:hAnsi="Arial" w:cs="Arial"/>
          <w:sz w:val="20"/>
          <w:szCs w:val="20"/>
        </w:rPr>
        <w:t xml:space="preserve"> pursuant to demerger of</w:t>
      </w:r>
      <w:r w:rsidRPr="0073607A">
        <w:rPr>
          <w:rFonts w:ascii="Arial" w:hAnsi="Arial" w:cs="Arial"/>
          <w:sz w:val="20"/>
          <w:szCs w:val="20"/>
        </w:rPr>
        <w:t xml:space="preserve"> Demerged Undertaking 1;</w:t>
      </w:r>
    </w:p>
    <w:p w:rsidR="009E5BA2" w:rsidRPr="0073607A" w:rsidRDefault="009E5BA2" w:rsidP="009E5BA2">
      <w:pPr>
        <w:pStyle w:val="ListParagraph"/>
        <w:rPr>
          <w:rFonts w:ascii="Arial" w:hAnsi="Arial" w:cs="Arial"/>
          <w:sz w:val="20"/>
        </w:rPr>
      </w:pPr>
    </w:p>
    <w:p w:rsidR="009E5BA2" w:rsidRPr="0073607A" w:rsidRDefault="009E5BA2" w:rsidP="00566F57">
      <w:pPr>
        <w:pStyle w:val="BodyTextIndent3"/>
        <w:numPr>
          <w:ilvl w:val="0"/>
          <w:numId w:val="8"/>
        </w:numPr>
        <w:tabs>
          <w:tab w:val="left" w:pos="-720"/>
          <w:tab w:val="left" w:pos="720"/>
          <w:tab w:val="left" w:pos="810"/>
        </w:tabs>
        <w:suppressAutoHyphens/>
        <w:spacing w:after="0" w:line="360" w:lineRule="auto"/>
        <w:jc w:val="both"/>
        <w:rPr>
          <w:rFonts w:ascii="Arial" w:hAnsi="Arial" w:cs="Arial"/>
          <w:sz w:val="20"/>
          <w:szCs w:val="20"/>
        </w:rPr>
      </w:pPr>
      <w:r w:rsidRPr="0073607A">
        <w:rPr>
          <w:rFonts w:ascii="Arial" w:hAnsi="Arial" w:cs="Arial"/>
          <w:sz w:val="20"/>
          <w:szCs w:val="20"/>
        </w:rPr>
        <w:t xml:space="preserve">The requisite consent, approval or permission, if required, of the Securities and Exchange Board of India  or any other statutory or regulatory authority, which by law </w:t>
      </w:r>
      <w:r w:rsidRPr="0073607A">
        <w:rPr>
          <w:rFonts w:ascii="Arial" w:hAnsi="Arial" w:cs="Arial"/>
          <w:sz w:val="20"/>
          <w:szCs w:val="20"/>
        </w:rPr>
        <w:lastRenderedPageBreak/>
        <w:t xml:space="preserve">may be necessary for transfer of business of portfolio management of SMC Investments Limited </w:t>
      </w:r>
      <w:r w:rsidR="0073607A">
        <w:rPr>
          <w:rFonts w:ascii="Arial" w:hAnsi="Arial" w:cs="Arial"/>
          <w:sz w:val="20"/>
          <w:szCs w:val="20"/>
        </w:rPr>
        <w:t>pursuant to demerger of</w:t>
      </w:r>
      <w:r w:rsidRPr="0073607A">
        <w:rPr>
          <w:rFonts w:ascii="Arial" w:hAnsi="Arial" w:cs="Arial"/>
          <w:sz w:val="20"/>
          <w:szCs w:val="20"/>
        </w:rPr>
        <w:t xml:space="preserve"> Demerged Undertaking 2</w:t>
      </w:r>
      <w:r w:rsidR="004D460F" w:rsidRPr="0073607A">
        <w:rPr>
          <w:rFonts w:ascii="Arial" w:hAnsi="Arial" w:cs="Arial"/>
          <w:sz w:val="20"/>
          <w:szCs w:val="20"/>
        </w:rPr>
        <w:t>;</w:t>
      </w:r>
    </w:p>
    <w:p w:rsidR="009E5BA2" w:rsidRDefault="009E5BA2" w:rsidP="009E5BA2">
      <w:pPr>
        <w:pStyle w:val="ListParagraph"/>
        <w:rPr>
          <w:rFonts w:ascii="Arial" w:hAnsi="Arial" w:cs="Arial"/>
          <w:sz w:val="20"/>
        </w:rPr>
      </w:pPr>
    </w:p>
    <w:p w:rsidR="0096608F" w:rsidRPr="004251BB" w:rsidRDefault="0096608F" w:rsidP="00566F57">
      <w:pPr>
        <w:pStyle w:val="BodyTextIndent3"/>
        <w:numPr>
          <w:ilvl w:val="0"/>
          <w:numId w:val="8"/>
        </w:numPr>
        <w:tabs>
          <w:tab w:val="left" w:pos="-720"/>
          <w:tab w:val="left" w:pos="720"/>
          <w:tab w:val="left" w:pos="810"/>
        </w:tabs>
        <w:suppressAutoHyphens/>
        <w:spacing w:after="0" w:line="360" w:lineRule="auto"/>
        <w:jc w:val="both"/>
        <w:rPr>
          <w:rFonts w:ascii="Arial" w:hAnsi="Arial" w:cs="Arial"/>
          <w:sz w:val="20"/>
          <w:szCs w:val="20"/>
        </w:rPr>
      </w:pPr>
      <w:r w:rsidRPr="004251BB">
        <w:rPr>
          <w:rFonts w:ascii="Arial" w:hAnsi="Arial" w:cs="Arial"/>
          <w:sz w:val="20"/>
          <w:szCs w:val="20"/>
        </w:rPr>
        <w:t>All other sanctions and orders as are legally necessary or required in respect of this Scheme being obtained.</w:t>
      </w:r>
    </w:p>
    <w:p w:rsidR="0096608F" w:rsidRPr="004251BB" w:rsidRDefault="0096608F" w:rsidP="0096608F">
      <w:pPr>
        <w:pStyle w:val="BodyTextIndent3"/>
        <w:tabs>
          <w:tab w:val="left" w:pos="720"/>
          <w:tab w:val="left" w:pos="810"/>
          <w:tab w:val="num" w:pos="1530"/>
        </w:tabs>
        <w:spacing w:after="0" w:line="360" w:lineRule="auto"/>
        <w:ind w:left="0"/>
        <w:rPr>
          <w:rFonts w:ascii="Arial" w:hAnsi="Arial" w:cs="Arial"/>
          <w:sz w:val="20"/>
          <w:szCs w:val="20"/>
        </w:rPr>
      </w:pPr>
    </w:p>
    <w:p w:rsidR="0052212E" w:rsidRPr="00163515" w:rsidRDefault="0052212E"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sidRPr="00163515">
        <w:rPr>
          <w:rFonts w:ascii="Arial" w:hAnsi="Arial" w:cs="Arial"/>
          <w:b/>
          <w:sz w:val="20"/>
        </w:rPr>
        <w:t>EFFECT OF NON-RECEIPT OF APPROVALS</w:t>
      </w:r>
    </w:p>
    <w:p w:rsidR="00BB0CAE" w:rsidRPr="00D51294" w:rsidRDefault="00BB0CAE" w:rsidP="00163515">
      <w:pPr>
        <w:tabs>
          <w:tab w:val="left" w:pos="-720"/>
          <w:tab w:val="left" w:pos="720"/>
          <w:tab w:val="left" w:pos="810"/>
        </w:tabs>
        <w:suppressAutoHyphens/>
        <w:spacing w:line="300" w:lineRule="exact"/>
        <w:jc w:val="both"/>
        <w:rPr>
          <w:rFonts w:ascii="Arial" w:hAnsi="Arial" w:cs="Arial"/>
          <w:b/>
          <w:sz w:val="20"/>
        </w:rPr>
      </w:pPr>
    </w:p>
    <w:p w:rsidR="00D51294" w:rsidRPr="00D51294" w:rsidRDefault="00D51294" w:rsidP="00D51294">
      <w:pPr>
        <w:pStyle w:val="BodyText2"/>
        <w:tabs>
          <w:tab w:val="left" w:pos="720"/>
          <w:tab w:val="left" w:pos="810"/>
        </w:tabs>
        <w:spacing w:after="0" w:line="300" w:lineRule="exact"/>
        <w:ind w:left="615"/>
        <w:jc w:val="both"/>
        <w:rPr>
          <w:rFonts w:ascii="Arial" w:hAnsi="Arial" w:cs="Arial"/>
          <w:sz w:val="20"/>
        </w:rPr>
      </w:pPr>
      <w:r>
        <w:rPr>
          <w:rFonts w:ascii="Arial" w:hAnsi="Arial" w:cs="Arial"/>
          <w:sz w:val="20"/>
        </w:rPr>
        <w:t xml:space="preserve">In the event of Part II or Part III of the Scheme, or any part thereof, of the </w:t>
      </w:r>
      <w:r w:rsidRPr="00D51294">
        <w:rPr>
          <w:rFonts w:ascii="Arial" w:hAnsi="Arial" w:cs="Arial"/>
          <w:sz w:val="20"/>
        </w:rPr>
        <w:t xml:space="preserve">Schemenot being sanctioned by the </w:t>
      </w:r>
      <w:r>
        <w:rPr>
          <w:rFonts w:ascii="Arial" w:hAnsi="Arial" w:cs="Arial"/>
          <w:sz w:val="20"/>
        </w:rPr>
        <w:t>Tribunal</w:t>
      </w:r>
      <w:r w:rsidRPr="00D51294">
        <w:rPr>
          <w:rFonts w:ascii="Arial" w:hAnsi="Arial" w:cs="Arial"/>
          <w:sz w:val="20"/>
        </w:rPr>
        <w:t xml:space="preserve"> or such other competent authority, the part not sanctioned shall stand revoked, cancelled and be of no effect, save and except in respect of any further act or deed done prior thereto as is contemplated hereunder or as to any rights and/or liabilities which might have arisen or accrued pursuant thereto and which shall be governed and be preserved or worked out as is specifically provided for in the Scheme or as may otherwise arise in law.</w:t>
      </w:r>
    </w:p>
    <w:p w:rsidR="00D51294" w:rsidRDefault="00D51294" w:rsidP="00D51294">
      <w:pPr>
        <w:pStyle w:val="BodyText2"/>
        <w:tabs>
          <w:tab w:val="left" w:pos="720"/>
          <w:tab w:val="left" w:pos="810"/>
        </w:tabs>
        <w:spacing w:after="0" w:line="300" w:lineRule="exact"/>
        <w:ind w:left="720"/>
        <w:jc w:val="both"/>
        <w:rPr>
          <w:rFonts w:ascii="Arial" w:hAnsi="Arial" w:cs="Arial"/>
          <w:sz w:val="20"/>
        </w:rPr>
      </w:pPr>
    </w:p>
    <w:p w:rsidR="00D51294" w:rsidRDefault="00D51294" w:rsidP="00097D98">
      <w:pPr>
        <w:pStyle w:val="BodyText2"/>
        <w:tabs>
          <w:tab w:val="left" w:pos="630"/>
          <w:tab w:val="left" w:pos="810"/>
        </w:tabs>
        <w:spacing w:after="0" w:line="300" w:lineRule="exact"/>
        <w:ind w:left="630"/>
        <w:jc w:val="both"/>
        <w:rPr>
          <w:rFonts w:ascii="Arial" w:hAnsi="Arial" w:cs="Arial"/>
          <w:sz w:val="20"/>
        </w:rPr>
      </w:pPr>
      <w:r w:rsidRPr="00D51294">
        <w:rPr>
          <w:rFonts w:ascii="Arial" w:hAnsi="Arial" w:cs="Arial"/>
          <w:sz w:val="20"/>
        </w:rPr>
        <w:t xml:space="preserve">If any provision of this Scheme is ruled invalid or illegal by the </w:t>
      </w:r>
      <w:r w:rsidR="00A35E6D">
        <w:rPr>
          <w:rFonts w:ascii="Arial" w:hAnsi="Arial" w:cs="Arial"/>
          <w:sz w:val="20"/>
        </w:rPr>
        <w:t>Tribunal</w:t>
      </w:r>
      <w:r w:rsidRPr="00D51294">
        <w:rPr>
          <w:rFonts w:ascii="Arial" w:hAnsi="Arial" w:cs="Arial"/>
          <w:sz w:val="20"/>
        </w:rPr>
        <w:t>, or unenforceable under present or future laws, then it is the intention of the parties to this Scheme that such portion shall be severable from the remainder of the Scheme, and the Scheme shall not be affected thereby, unless the deletion of such portion shall cause this Scheme to become materially adverse to any party, in which case the parties, through their respective board of directors may either decide to revoke the Scheme or may attempt to bring about a modification in the Scheme, as will best preserve for the parties the benefits and obligations of the Scheme, including but not limited to such portion.</w:t>
      </w:r>
    </w:p>
    <w:p w:rsidR="00633CFB" w:rsidRPr="00D51294" w:rsidRDefault="00633CFB" w:rsidP="00A35E6D">
      <w:pPr>
        <w:pStyle w:val="BodyText2"/>
        <w:tabs>
          <w:tab w:val="left" w:pos="720"/>
          <w:tab w:val="left" w:pos="810"/>
        </w:tabs>
        <w:spacing w:after="0" w:line="300" w:lineRule="exact"/>
        <w:ind w:left="720"/>
        <w:jc w:val="both"/>
        <w:rPr>
          <w:rFonts w:ascii="Arial" w:hAnsi="Arial" w:cs="Arial"/>
          <w:sz w:val="20"/>
        </w:rPr>
      </w:pPr>
    </w:p>
    <w:p w:rsidR="00D51294" w:rsidRDefault="00D51294" w:rsidP="00163515">
      <w:pPr>
        <w:tabs>
          <w:tab w:val="left" w:pos="720"/>
          <w:tab w:val="left" w:pos="810"/>
        </w:tabs>
        <w:spacing w:line="300" w:lineRule="exact"/>
        <w:ind w:left="709"/>
        <w:jc w:val="both"/>
        <w:rPr>
          <w:rFonts w:ascii="Arial" w:hAnsi="Arial" w:cs="Arial"/>
          <w:sz w:val="20"/>
        </w:rPr>
      </w:pPr>
    </w:p>
    <w:p w:rsidR="00D94399" w:rsidRPr="00163515" w:rsidRDefault="00D94399"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pacing w:val="-2"/>
          <w:sz w:val="20"/>
        </w:rPr>
      </w:pPr>
      <w:r w:rsidRPr="00163515">
        <w:rPr>
          <w:rFonts w:ascii="Arial" w:hAnsi="Arial" w:cs="Arial"/>
          <w:b/>
          <w:spacing w:val="-2"/>
          <w:sz w:val="20"/>
        </w:rPr>
        <w:t xml:space="preserve">WINDING UP </w:t>
      </w:r>
    </w:p>
    <w:p w:rsidR="00D94399" w:rsidRPr="00163515" w:rsidRDefault="00D94399" w:rsidP="00163515">
      <w:pPr>
        <w:tabs>
          <w:tab w:val="left" w:pos="720"/>
          <w:tab w:val="left" w:pos="810"/>
        </w:tabs>
        <w:spacing w:line="300" w:lineRule="exact"/>
        <w:jc w:val="both"/>
        <w:rPr>
          <w:rFonts w:ascii="Arial" w:hAnsi="Arial" w:cs="Arial"/>
          <w:sz w:val="20"/>
        </w:rPr>
      </w:pPr>
    </w:p>
    <w:p w:rsidR="00D94399" w:rsidRPr="00163515" w:rsidRDefault="00D94399" w:rsidP="00163515">
      <w:pPr>
        <w:tabs>
          <w:tab w:val="left" w:pos="720"/>
          <w:tab w:val="left" w:pos="810"/>
        </w:tabs>
        <w:spacing w:line="300" w:lineRule="exact"/>
        <w:ind w:left="720"/>
        <w:jc w:val="both"/>
        <w:rPr>
          <w:rFonts w:ascii="Arial" w:hAnsi="Arial" w:cs="Arial"/>
          <w:sz w:val="20"/>
        </w:rPr>
      </w:pPr>
      <w:r w:rsidRPr="00163515">
        <w:rPr>
          <w:rFonts w:ascii="Arial" w:hAnsi="Arial" w:cs="Arial"/>
          <w:sz w:val="20"/>
        </w:rPr>
        <w:t xml:space="preserve">On the Scheme becoming effective, </w:t>
      </w:r>
      <w:r w:rsidR="006E66AF" w:rsidRPr="00163515">
        <w:rPr>
          <w:rFonts w:ascii="Arial" w:hAnsi="Arial" w:cs="Arial"/>
          <w:sz w:val="20"/>
        </w:rPr>
        <w:t>the Transferor Company</w:t>
      </w:r>
      <w:r w:rsidR="00033039">
        <w:rPr>
          <w:rFonts w:ascii="Arial" w:hAnsi="Arial" w:cs="Arial"/>
          <w:sz w:val="20"/>
        </w:rPr>
        <w:t xml:space="preserve"> 1 and Transferor Company 2</w:t>
      </w:r>
      <w:r w:rsidRPr="00163515">
        <w:rPr>
          <w:rFonts w:ascii="Arial" w:hAnsi="Arial" w:cs="Arial"/>
          <w:sz w:val="20"/>
        </w:rPr>
        <w:t xml:space="preserve"> shall stand dissolved without being wound up. </w:t>
      </w:r>
    </w:p>
    <w:p w:rsidR="00301F82" w:rsidRDefault="00301F82" w:rsidP="00163515">
      <w:pPr>
        <w:tabs>
          <w:tab w:val="left" w:pos="-720"/>
          <w:tab w:val="left" w:pos="720"/>
          <w:tab w:val="left" w:pos="810"/>
        </w:tabs>
        <w:suppressAutoHyphens/>
        <w:spacing w:line="300" w:lineRule="exact"/>
        <w:ind w:left="720"/>
        <w:jc w:val="both"/>
        <w:rPr>
          <w:rFonts w:ascii="Arial" w:hAnsi="Arial" w:cs="Arial"/>
          <w:b/>
          <w:spacing w:val="-2"/>
          <w:sz w:val="20"/>
        </w:rPr>
      </w:pPr>
    </w:p>
    <w:p w:rsidR="005144B2" w:rsidRPr="00163515" w:rsidRDefault="005144B2" w:rsidP="00163515">
      <w:pPr>
        <w:tabs>
          <w:tab w:val="left" w:pos="-720"/>
          <w:tab w:val="left" w:pos="720"/>
          <w:tab w:val="left" w:pos="810"/>
        </w:tabs>
        <w:suppressAutoHyphens/>
        <w:spacing w:line="300" w:lineRule="exact"/>
        <w:ind w:left="720"/>
        <w:jc w:val="both"/>
        <w:rPr>
          <w:rFonts w:ascii="Arial" w:hAnsi="Arial" w:cs="Arial"/>
          <w:b/>
          <w:spacing w:val="-2"/>
          <w:sz w:val="20"/>
        </w:rPr>
      </w:pPr>
    </w:p>
    <w:p w:rsidR="00301F82" w:rsidRPr="00163515" w:rsidRDefault="00301F82"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pacing w:val="-2"/>
          <w:sz w:val="20"/>
        </w:rPr>
      </w:pPr>
      <w:r w:rsidRPr="00163515">
        <w:rPr>
          <w:rFonts w:ascii="Arial" w:hAnsi="Arial" w:cs="Arial"/>
          <w:b/>
          <w:spacing w:val="-2"/>
          <w:sz w:val="20"/>
        </w:rPr>
        <w:t xml:space="preserve">SAVING OF CONCLUDED TRANSACTIONS </w:t>
      </w:r>
    </w:p>
    <w:p w:rsidR="006516C0" w:rsidRDefault="006516C0" w:rsidP="00163515">
      <w:pPr>
        <w:tabs>
          <w:tab w:val="left" w:pos="-720"/>
          <w:tab w:val="left" w:pos="720"/>
          <w:tab w:val="left" w:pos="810"/>
        </w:tabs>
        <w:suppressAutoHyphens/>
        <w:spacing w:line="300" w:lineRule="exact"/>
        <w:ind w:left="720"/>
        <w:jc w:val="both"/>
        <w:rPr>
          <w:rFonts w:ascii="Arial" w:hAnsi="Arial" w:cs="Arial"/>
          <w:spacing w:val="-2"/>
          <w:sz w:val="20"/>
        </w:rPr>
      </w:pPr>
    </w:p>
    <w:p w:rsidR="00301F82" w:rsidRPr="00163515" w:rsidRDefault="00301F82" w:rsidP="00163515">
      <w:pPr>
        <w:tabs>
          <w:tab w:val="left" w:pos="-720"/>
          <w:tab w:val="left" w:pos="720"/>
          <w:tab w:val="left" w:pos="810"/>
        </w:tabs>
        <w:suppressAutoHyphens/>
        <w:spacing w:line="300" w:lineRule="exact"/>
        <w:ind w:left="720"/>
        <w:jc w:val="both"/>
        <w:rPr>
          <w:rFonts w:ascii="Arial" w:hAnsi="Arial" w:cs="Arial"/>
          <w:spacing w:val="-2"/>
          <w:sz w:val="20"/>
        </w:rPr>
      </w:pPr>
      <w:r w:rsidRPr="00163515">
        <w:rPr>
          <w:rFonts w:ascii="Arial" w:hAnsi="Arial" w:cs="Arial"/>
          <w:spacing w:val="-2"/>
          <w:sz w:val="20"/>
        </w:rPr>
        <w:t>The transfer and vesting of the assets, properties, liabilities and obligations pertaining /rela</w:t>
      </w:r>
      <w:r w:rsidR="006E66AF" w:rsidRPr="00163515">
        <w:rPr>
          <w:rFonts w:ascii="Arial" w:hAnsi="Arial" w:cs="Arial"/>
          <w:spacing w:val="-2"/>
          <w:sz w:val="20"/>
        </w:rPr>
        <w:t>ting to the</w:t>
      </w:r>
      <w:r w:rsidR="00BA75EB">
        <w:rPr>
          <w:rFonts w:ascii="Arial" w:hAnsi="Arial" w:cs="Arial"/>
          <w:sz w:val="20"/>
        </w:rPr>
        <w:t xml:space="preserve">Demerged Company 1 (in relation to </w:t>
      </w:r>
      <w:r w:rsidR="00BA75EB" w:rsidRPr="00163515">
        <w:rPr>
          <w:rFonts w:ascii="Arial" w:hAnsi="Arial" w:cs="Arial"/>
          <w:sz w:val="20"/>
        </w:rPr>
        <w:t>Demerged Undertaking 1</w:t>
      </w:r>
      <w:r w:rsidR="00BA75EB">
        <w:rPr>
          <w:rFonts w:ascii="Arial" w:hAnsi="Arial" w:cs="Arial"/>
          <w:sz w:val="20"/>
        </w:rPr>
        <w:t>), Demerged Company 2 (in relation to</w:t>
      </w:r>
      <w:r w:rsidR="00BA75EB" w:rsidRPr="00163515">
        <w:rPr>
          <w:rFonts w:ascii="Arial" w:hAnsi="Arial" w:cs="Arial"/>
          <w:sz w:val="20"/>
        </w:rPr>
        <w:t xml:space="preserve"> Demerged Undertaking 2</w:t>
      </w:r>
      <w:r w:rsidR="00BA75EB">
        <w:rPr>
          <w:rFonts w:ascii="Arial" w:hAnsi="Arial" w:cs="Arial"/>
          <w:sz w:val="20"/>
        </w:rPr>
        <w:t>)</w:t>
      </w:r>
      <w:r w:rsidR="00033039">
        <w:rPr>
          <w:rFonts w:ascii="Arial" w:hAnsi="Arial" w:cs="Arial"/>
          <w:sz w:val="20"/>
        </w:rPr>
        <w:t xml:space="preserve">, </w:t>
      </w:r>
      <w:r w:rsidR="00EA4C8A" w:rsidRPr="00163515">
        <w:rPr>
          <w:rFonts w:ascii="Arial" w:hAnsi="Arial" w:cs="Arial"/>
          <w:sz w:val="20"/>
        </w:rPr>
        <w:t>Transferor Company</w:t>
      </w:r>
      <w:r w:rsidR="00C772DE">
        <w:rPr>
          <w:rFonts w:ascii="Arial" w:hAnsi="Arial" w:cs="Arial"/>
          <w:sz w:val="20"/>
        </w:rPr>
        <w:t xml:space="preserve"> 1 and</w:t>
      </w:r>
      <w:r w:rsidR="00033039">
        <w:rPr>
          <w:rFonts w:ascii="Arial" w:hAnsi="Arial" w:cs="Arial"/>
          <w:sz w:val="20"/>
        </w:rPr>
        <w:t xml:space="preserve"> Transferor Company 2</w:t>
      </w:r>
      <w:r w:rsidRPr="00163515">
        <w:rPr>
          <w:rFonts w:ascii="Arial" w:hAnsi="Arial" w:cs="Arial"/>
          <w:spacing w:val="-2"/>
          <w:sz w:val="20"/>
        </w:rPr>
        <w:t xml:space="preserve">, pursuant to this Scheme, and the continuance of the proceedings by or against </w:t>
      </w:r>
      <w:r w:rsidRPr="00163515">
        <w:rPr>
          <w:rFonts w:ascii="Arial" w:hAnsi="Arial" w:cs="Arial"/>
          <w:sz w:val="20"/>
        </w:rPr>
        <w:t>the</w:t>
      </w:r>
      <w:r w:rsidR="000321EF">
        <w:rPr>
          <w:rFonts w:ascii="Arial" w:hAnsi="Arial" w:cs="Arial"/>
          <w:sz w:val="20"/>
        </w:rPr>
        <w:t xml:space="preserve">Resulting </w:t>
      </w:r>
      <w:r w:rsidR="00EA4C8A" w:rsidRPr="00163515">
        <w:rPr>
          <w:rFonts w:ascii="Arial" w:hAnsi="Arial" w:cs="Arial"/>
          <w:sz w:val="20"/>
        </w:rPr>
        <w:t>/</w:t>
      </w:r>
      <w:r w:rsidRPr="00163515">
        <w:rPr>
          <w:rFonts w:ascii="Arial" w:hAnsi="Arial" w:cs="Arial"/>
          <w:sz w:val="20"/>
        </w:rPr>
        <w:t xml:space="preserve"> Transferee Company</w:t>
      </w:r>
      <w:r w:rsidR="00101871" w:rsidRPr="00D10807">
        <w:rPr>
          <w:rFonts w:ascii="Arial" w:hAnsi="Arial" w:cs="Arial"/>
          <w:spacing w:val="-2"/>
          <w:sz w:val="20"/>
        </w:rPr>
        <w:t xml:space="preserve">, under Clause </w:t>
      </w:r>
      <w:r w:rsidR="00B1256C" w:rsidRPr="00D10807">
        <w:rPr>
          <w:rFonts w:ascii="Arial" w:hAnsi="Arial" w:cs="Arial"/>
          <w:spacing w:val="-2"/>
          <w:sz w:val="20"/>
        </w:rPr>
        <w:t>4</w:t>
      </w:r>
      <w:r w:rsidR="00517D12" w:rsidRPr="00D10807">
        <w:rPr>
          <w:rFonts w:ascii="Arial" w:hAnsi="Arial" w:cs="Arial"/>
          <w:spacing w:val="-2"/>
          <w:sz w:val="20"/>
        </w:rPr>
        <w:t xml:space="preserve"> or clause 6</w:t>
      </w:r>
      <w:r w:rsidR="00726A11" w:rsidRPr="00D10807">
        <w:rPr>
          <w:rFonts w:ascii="Arial" w:hAnsi="Arial" w:cs="Arial"/>
          <w:spacing w:val="-2"/>
          <w:sz w:val="20"/>
        </w:rPr>
        <w:t>,as the case may be,</w:t>
      </w:r>
      <w:r w:rsidRPr="00D10807">
        <w:rPr>
          <w:rFonts w:ascii="Arial" w:hAnsi="Arial" w:cs="Arial"/>
          <w:spacing w:val="-2"/>
          <w:sz w:val="20"/>
        </w:rPr>
        <w:t xml:space="preserve">hereof shall not affect any transactions or proceedings already </w:t>
      </w:r>
      <w:r w:rsidRPr="00D10807">
        <w:rPr>
          <w:rFonts w:ascii="Arial" w:hAnsi="Arial" w:cs="Arial"/>
          <w:bCs/>
          <w:sz w:val="20"/>
        </w:rPr>
        <w:t xml:space="preserve">concluded </w:t>
      </w:r>
      <w:r w:rsidRPr="00D10807">
        <w:rPr>
          <w:rFonts w:ascii="Arial" w:hAnsi="Arial" w:cs="Arial"/>
          <w:spacing w:val="-2"/>
          <w:sz w:val="20"/>
        </w:rPr>
        <w:t>by the</w:t>
      </w:r>
      <w:r w:rsidR="00BA75EB" w:rsidRPr="00D10807">
        <w:rPr>
          <w:rFonts w:ascii="Arial" w:hAnsi="Arial" w:cs="Arial"/>
          <w:sz w:val="20"/>
        </w:rPr>
        <w:t>Demerged Company 1 (in relation to Demerged Undertaking 1), Demerged Company 2 (in relation to Demerged Undertaking 2)</w:t>
      </w:r>
      <w:r w:rsidR="00033039" w:rsidRPr="00D10807">
        <w:rPr>
          <w:rFonts w:ascii="Arial" w:hAnsi="Arial" w:cs="Arial"/>
          <w:sz w:val="20"/>
        </w:rPr>
        <w:t xml:space="preserve">, </w:t>
      </w:r>
      <w:r w:rsidR="00726A11" w:rsidRPr="00D10807">
        <w:rPr>
          <w:rFonts w:ascii="Arial" w:hAnsi="Arial" w:cs="Arial"/>
          <w:sz w:val="20"/>
        </w:rPr>
        <w:t>Transferor Company</w:t>
      </w:r>
      <w:r w:rsidR="00C772DE">
        <w:rPr>
          <w:rFonts w:ascii="Arial" w:hAnsi="Arial" w:cs="Arial"/>
          <w:bCs/>
          <w:sz w:val="20"/>
        </w:rPr>
        <w:t>1 and</w:t>
      </w:r>
      <w:r w:rsidR="00033039">
        <w:rPr>
          <w:rFonts w:ascii="Arial" w:hAnsi="Arial" w:cs="Arial"/>
          <w:bCs/>
          <w:sz w:val="20"/>
        </w:rPr>
        <w:t xml:space="preserve"> Transferor Company 2 </w:t>
      </w:r>
      <w:r w:rsidRPr="00163515">
        <w:rPr>
          <w:rFonts w:ascii="Arial" w:hAnsi="Arial" w:cs="Arial"/>
          <w:bCs/>
          <w:sz w:val="20"/>
        </w:rPr>
        <w:t xml:space="preserve">on or after the Appointed </w:t>
      </w:r>
      <w:r w:rsidR="00C76FB0" w:rsidRPr="00163515">
        <w:rPr>
          <w:rFonts w:ascii="Arial" w:hAnsi="Arial" w:cs="Arial"/>
          <w:bCs/>
          <w:sz w:val="20"/>
        </w:rPr>
        <w:t xml:space="preserve">Date until </w:t>
      </w:r>
      <w:r w:rsidRPr="00163515">
        <w:rPr>
          <w:rFonts w:ascii="Arial" w:hAnsi="Arial" w:cs="Arial"/>
          <w:bCs/>
          <w:sz w:val="20"/>
        </w:rPr>
        <w:t>the Effective Date</w:t>
      </w:r>
      <w:r w:rsidRPr="00163515">
        <w:rPr>
          <w:rFonts w:ascii="Arial" w:hAnsi="Arial" w:cs="Arial"/>
          <w:spacing w:val="-2"/>
          <w:sz w:val="20"/>
        </w:rPr>
        <w:t xml:space="preserve"> to the end and intent that </w:t>
      </w:r>
      <w:r w:rsidRPr="00163515">
        <w:rPr>
          <w:rFonts w:ascii="Arial" w:hAnsi="Arial" w:cs="Arial"/>
          <w:sz w:val="20"/>
        </w:rPr>
        <w:t>the</w:t>
      </w:r>
      <w:r w:rsidR="0001191F">
        <w:rPr>
          <w:rFonts w:ascii="Arial" w:hAnsi="Arial" w:cs="Arial"/>
          <w:sz w:val="20"/>
        </w:rPr>
        <w:t>Resulting Company</w:t>
      </w:r>
      <w:r w:rsidR="00726A11" w:rsidRPr="00163515">
        <w:rPr>
          <w:rFonts w:ascii="Arial" w:hAnsi="Arial" w:cs="Arial"/>
          <w:sz w:val="20"/>
        </w:rPr>
        <w:t>/</w:t>
      </w:r>
      <w:r w:rsidRPr="00163515">
        <w:rPr>
          <w:rFonts w:ascii="Arial" w:hAnsi="Arial" w:cs="Arial"/>
          <w:sz w:val="20"/>
        </w:rPr>
        <w:t xml:space="preserve"> Transferee Company </w:t>
      </w:r>
      <w:r w:rsidRPr="00163515">
        <w:rPr>
          <w:rFonts w:ascii="Arial" w:hAnsi="Arial" w:cs="Arial"/>
          <w:spacing w:val="-2"/>
          <w:sz w:val="20"/>
        </w:rPr>
        <w:t>accepts all acts, deeds and things done and executed by and/ or on be</w:t>
      </w:r>
      <w:r w:rsidR="006E66AF" w:rsidRPr="00163515">
        <w:rPr>
          <w:rFonts w:ascii="Arial" w:hAnsi="Arial" w:cs="Arial"/>
          <w:spacing w:val="-2"/>
          <w:sz w:val="20"/>
        </w:rPr>
        <w:t xml:space="preserve">half of the </w:t>
      </w:r>
      <w:r w:rsidR="00BA75EB">
        <w:rPr>
          <w:rFonts w:ascii="Arial" w:hAnsi="Arial" w:cs="Arial"/>
          <w:sz w:val="20"/>
        </w:rPr>
        <w:t xml:space="preserve">Demerged Company 1 (in relation to </w:t>
      </w:r>
      <w:r w:rsidR="00BA75EB" w:rsidRPr="00163515">
        <w:rPr>
          <w:rFonts w:ascii="Arial" w:hAnsi="Arial" w:cs="Arial"/>
          <w:sz w:val="20"/>
        </w:rPr>
        <w:t>Demerged Undertaking 1</w:t>
      </w:r>
      <w:r w:rsidR="00BA75EB">
        <w:rPr>
          <w:rFonts w:ascii="Arial" w:hAnsi="Arial" w:cs="Arial"/>
          <w:sz w:val="20"/>
        </w:rPr>
        <w:t>), Demerged Company 2 (in relation to</w:t>
      </w:r>
      <w:r w:rsidR="00BA75EB" w:rsidRPr="00163515">
        <w:rPr>
          <w:rFonts w:ascii="Arial" w:hAnsi="Arial" w:cs="Arial"/>
          <w:sz w:val="20"/>
        </w:rPr>
        <w:t xml:space="preserve"> Demerged Undertaking 2</w:t>
      </w:r>
      <w:r w:rsidR="00BA75EB">
        <w:rPr>
          <w:rFonts w:ascii="Arial" w:hAnsi="Arial" w:cs="Arial"/>
          <w:sz w:val="20"/>
        </w:rPr>
        <w:t>)</w:t>
      </w:r>
      <w:r w:rsidR="00033039">
        <w:rPr>
          <w:rFonts w:ascii="Arial" w:hAnsi="Arial" w:cs="Arial"/>
          <w:sz w:val="20"/>
        </w:rPr>
        <w:t xml:space="preserve">, </w:t>
      </w:r>
      <w:r w:rsidR="00726A11" w:rsidRPr="00163515">
        <w:rPr>
          <w:rFonts w:ascii="Arial" w:hAnsi="Arial" w:cs="Arial"/>
          <w:sz w:val="20"/>
        </w:rPr>
        <w:t>Transferor Company</w:t>
      </w:r>
      <w:r w:rsidR="00C772DE">
        <w:rPr>
          <w:rFonts w:ascii="Arial" w:hAnsi="Arial" w:cs="Arial"/>
          <w:sz w:val="20"/>
        </w:rPr>
        <w:t xml:space="preserve"> 1 and</w:t>
      </w:r>
      <w:r w:rsidR="00033039">
        <w:rPr>
          <w:rFonts w:ascii="Arial" w:hAnsi="Arial" w:cs="Arial"/>
          <w:sz w:val="20"/>
        </w:rPr>
        <w:t xml:space="preserve"> Transferor Company 2</w:t>
      </w:r>
      <w:r w:rsidRPr="00163515">
        <w:rPr>
          <w:rFonts w:ascii="Arial" w:hAnsi="Arial" w:cs="Arial"/>
          <w:spacing w:val="-2"/>
          <w:sz w:val="20"/>
        </w:rPr>
        <w:t xml:space="preserve">, as acts, deeds and things done and executed by and on behalf of </w:t>
      </w:r>
      <w:r w:rsidRPr="00163515">
        <w:rPr>
          <w:rFonts w:ascii="Arial" w:hAnsi="Arial" w:cs="Arial"/>
          <w:sz w:val="20"/>
        </w:rPr>
        <w:t>the</w:t>
      </w:r>
      <w:r w:rsidR="0001191F">
        <w:rPr>
          <w:rFonts w:ascii="Arial" w:hAnsi="Arial" w:cs="Arial"/>
          <w:sz w:val="20"/>
        </w:rPr>
        <w:t>Resulting Company</w:t>
      </w:r>
      <w:r w:rsidR="00726A11" w:rsidRPr="00163515">
        <w:rPr>
          <w:rFonts w:ascii="Arial" w:hAnsi="Arial" w:cs="Arial"/>
          <w:sz w:val="20"/>
        </w:rPr>
        <w:t>/</w:t>
      </w:r>
      <w:r w:rsidRPr="00163515">
        <w:rPr>
          <w:rFonts w:ascii="Arial" w:hAnsi="Arial" w:cs="Arial"/>
          <w:sz w:val="20"/>
        </w:rPr>
        <w:t xml:space="preserve"> Transferee Company</w:t>
      </w:r>
      <w:r w:rsidRPr="00163515">
        <w:rPr>
          <w:rFonts w:ascii="Arial" w:hAnsi="Arial" w:cs="Arial"/>
          <w:spacing w:val="-2"/>
          <w:sz w:val="20"/>
        </w:rPr>
        <w:t>.</w:t>
      </w:r>
    </w:p>
    <w:p w:rsidR="00590BF3" w:rsidRPr="00163515" w:rsidRDefault="00590BF3" w:rsidP="00163515">
      <w:pPr>
        <w:tabs>
          <w:tab w:val="left" w:pos="-720"/>
          <w:tab w:val="left" w:pos="720"/>
          <w:tab w:val="left" w:pos="810"/>
        </w:tabs>
        <w:suppressAutoHyphens/>
        <w:spacing w:line="300" w:lineRule="exact"/>
        <w:ind w:left="720"/>
        <w:jc w:val="both"/>
        <w:rPr>
          <w:rFonts w:ascii="Arial" w:hAnsi="Arial" w:cs="Arial"/>
          <w:spacing w:val="-2"/>
          <w:sz w:val="20"/>
        </w:rPr>
      </w:pPr>
    </w:p>
    <w:p w:rsidR="00590BF3" w:rsidRPr="00163515" w:rsidRDefault="00590BF3" w:rsidP="00163515">
      <w:pPr>
        <w:tabs>
          <w:tab w:val="left" w:pos="-720"/>
          <w:tab w:val="left" w:pos="720"/>
          <w:tab w:val="left" w:pos="810"/>
        </w:tabs>
        <w:suppressAutoHyphens/>
        <w:spacing w:line="300" w:lineRule="exact"/>
        <w:ind w:left="720"/>
        <w:jc w:val="both"/>
        <w:rPr>
          <w:rFonts w:ascii="Arial" w:hAnsi="Arial" w:cs="Arial"/>
          <w:spacing w:val="-2"/>
          <w:sz w:val="20"/>
        </w:rPr>
      </w:pPr>
    </w:p>
    <w:p w:rsidR="00C76FB0" w:rsidRPr="00163515" w:rsidRDefault="00C76FB0"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sidRPr="00163515">
        <w:rPr>
          <w:rFonts w:ascii="Arial" w:hAnsi="Arial" w:cs="Arial"/>
          <w:b/>
          <w:sz w:val="20"/>
        </w:rPr>
        <w:t>FILING/ AMENDMENT OF RETURNS, ETC.</w:t>
      </w:r>
    </w:p>
    <w:p w:rsidR="00387193" w:rsidRPr="00163515" w:rsidRDefault="00387193" w:rsidP="00163515">
      <w:pPr>
        <w:tabs>
          <w:tab w:val="left" w:pos="-720"/>
          <w:tab w:val="left" w:pos="630"/>
          <w:tab w:val="left" w:pos="720"/>
        </w:tabs>
        <w:suppressAutoHyphens/>
        <w:spacing w:line="300" w:lineRule="exact"/>
        <w:jc w:val="both"/>
        <w:rPr>
          <w:rFonts w:ascii="Arial" w:hAnsi="Arial" w:cs="Arial"/>
          <w:b/>
          <w:sz w:val="20"/>
        </w:rPr>
      </w:pPr>
    </w:p>
    <w:p w:rsidR="00C76FB0" w:rsidRPr="00163515" w:rsidRDefault="00C76FB0" w:rsidP="00E976BE">
      <w:pPr>
        <w:pStyle w:val="ListParagraph"/>
        <w:numPr>
          <w:ilvl w:val="0"/>
          <w:numId w:val="7"/>
        </w:numPr>
        <w:tabs>
          <w:tab w:val="left" w:pos="720"/>
          <w:tab w:val="left" w:pos="810"/>
        </w:tabs>
        <w:spacing w:line="300" w:lineRule="exact"/>
        <w:ind w:left="720"/>
        <w:jc w:val="both"/>
        <w:rPr>
          <w:rFonts w:ascii="Arial" w:hAnsi="Arial" w:cs="Arial"/>
          <w:sz w:val="20"/>
        </w:rPr>
      </w:pPr>
      <w:r w:rsidRPr="00163515">
        <w:rPr>
          <w:rFonts w:ascii="Arial" w:hAnsi="Arial" w:cs="Arial"/>
          <w:sz w:val="20"/>
        </w:rPr>
        <w:t>The</w:t>
      </w:r>
      <w:r w:rsidR="0001191F">
        <w:rPr>
          <w:rFonts w:ascii="Arial" w:hAnsi="Arial" w:cs="Arial"/>
          <w:sz w:val="20"/>
        </w:rPr>
        <w:t>Resulting Company</w:t>
      </w:r>
      <w:r w:rsidR="00DF4682" w:rsidRPr="00163515">
        <w:rPr>
          <w:rFonts w:ascii="Arial" w:hAnsi="Arial" w:cs="Arial"/>
          <w:sz w:val="20"/>
        </w:rPr>
        <w:t>/</w:t>
      </w:r>
      <w:r w:rsidRPr="00163515">
        <w:rPr>
          <w:rFonts w:ascii="Arial" w:hAnsi="Arial" w:cs="Arial"/>
          <w:sz w:val="20"/>
        </w:rPr>
        <w:t xml:space="preserve">Transferee Company is expressly permitted to file/revise/reopen its financial statements (including their balance sheet and profit and loss statement) and income tax, wealth tax, </w:t>
      </w:r>
      <w:r w:rsidR="00BA4B94" w:rsidRPr="00163515">
        <w:rPr>
          <w:rFonts w:ascii="Arial" w:hAnsi="Arial" w:cs="Arial"/>
          <w:sz w:val="20"/>
        </w:rPr>
        <w:t xml:space="preserve">excise duty, </w:t>
      </w:r>
      <w:r w:rsidRPr="00163515">
        <w:rPr>
          <w:rFonts w:ascii="Arial" w:hAnsi="Arial" w:cs="Arial"/>
          <w:sz w:val="20"/>
        </w:rPr>
        <w:t>service tax, value added tax, minimum alternate tax</w:t>
      </w:r>
      <w:r w:rsidR="00B94BDA" w:rsidRPr="00163515">
        <w:rPr>
          <w:rFonts w:ascii="Arial" w:hAnsi="Arial" w:cs="Arial"/>
          <w:sz w:val="20"/>
        </w:rPr>
        <w:t>, Goods and Service tax</w:t>
      </w:r>
      <w:r w:rsidRPr="00163515">
        <w:rPr>
          <w:rFonts w:ascii="Arial" w:hAnsi="Arial" w:cs="Arial"/>
          <w:sz w:val="20"/>
        </w:rPr>
        <w:t xml:space="preserve"> and other statutory </w:t>
      </w:r>
      <w:r w:rsidR="00D6538F" w:rsidRPr="00163515">
        <w:rPr>
          <w:rFonts w:ascii="Arial" w:hAnsi="Arial" w:cs="Arial"/>
          <w:sz w:val="20"/>
        </w:rPr>
        <w:t>returns, if</w:t>
      </w:r>
      <w:r w:rsidR="00DD7DB3" w:rsidRPr="00163515">
        <w:rPr>
          <w:rFonts w:ascii="Arial" w:hAnsi="Arial" w:cs="Arial"/>
          <w:sz w:val="20"/>
        </w:rPr>
        <w:t xml:space="preserve"> any,</w:t>
      </w:r>
      <w:r w:rsidRPr="00163515">
        <w:rPr>
          <w:rFonts w:ascii="Arial" w:hAnsi="Arial" w:cs="Arial"/>
          <w:sz w:val="20"/>
        </w:rPr>
        <w:t xml:space="preserve"> consequent to the Scheme becoming effective, notwithstanding that the period for filing/ revising such </w:t>
      </w:r>
      <w:r w:rsidRPr="00163515">
        <w:rPr>
          <w:rFonts w:ascii="Arial" w:hAnsi="Arial" w:cs="Arial"/>
          <w:sz w:val="20"/>
        </w:rPr>
        <w:lastRenderedPageBreak/>
        <w:t xml:space="preserve">statements/returns may have lapsed, in order to give full effect to the Scheme, without requiring/ seeking any additional consent or approval under any applicable laws/rules and regulations. </w:t>
      </w:r>
      <w:r w:rsidR="00DE6965" w:rsidRPr="00163515">
        <w:rPr>
          <w:rFonts w:ascii="Arial" w:hAnsi="Arial" w:cs="Arial"/>
          <w:sz w:val="20"/>
        </w:rPr>
        <w:t>The</w:t>
      </w:r>
      <w:r w:rsidR="0001191F">
        <w:rPr>
          <w:rFonts w:ascii="Arial" w:hAnsi="Arial" w:cs="Arial"/>
          <w:sz w:val="20"/>
        </w:rPr>
        <w:t>Resulting Company</w:t>
      </w:r>
      <w:r w:rsidR="00DF4682" w:rsidRPr="00163515">
        <w:rPr>
          <w:rFonts w:ascii="Arial" w:hAnsi="Arial" w:cs="Arial"/>
          <w:sz w:val="20"/>
        </w:rPr>
        <w:t xml:space="preserve"> /</w:t>
      </w:r>
      <w:r w:rsidR="00DE6965" w:rsidRPr="00163515">
        <w:rPr>
          <w:rFonts w:ascii="Arial" w:hAnsi="Arial" w:cs="Arial"/>
          <w:sz w:val="20"/>
        </w:rPr>
        <w:t xml:space="preserve"> Transferee Company</w:t>
      </w:r>
      <w:r w:rsidRPr="00163515">
        <w:rPr>
          <w:rFonts w:ascii="Arial" w:hAnsi="Arial" w:cs="Arial"/>
          <w:sz w:val="20"/>
        </w:rPr>
        <w:t xml:space="preserve"> is expressly permitted to amend tax deduction at source and other statutory certificates and shall have the right to claim refunds, advance tax credits, minimum alternate tax, set offs and adjustments relating to </w:t>
      </w:r>
      <w:r w:rsidR="00DE6965" w:rsidRPr="00163515">
        <w:rPr>
          <w:rFonts w:ascii="Arial" w:hAnsi="Arial" w:cs="Arial"/>
          <w:sz w:val="20"/>
        </w:rPr>
        <w:t>its</w:t>
      </w:r>
      <w:r w:rsidRPr="00163515">
        <w:rPr>
          <w:rFonts w:ascii="Arial" w:hAnsi="Arial" w:cs="Arial"/>
          <w:sz w:val="20"/>
        </w:rPr>
        <w:t xml:space="preserve"> incomes/ transactions from the Appointed Date. </w:t>
      </w:r>
    </w:p>
    <w:p w:rsidR="00C02DAA" w:rsidRDefault="00C02DAA" w:rsidP="00E976BE">
      <w:pPr>
        <w:pStyle w:val="ListParagraph"/>
        <w:tabs>
          <w:tab w:val="left" w:pos="720"/>
          <w:tab w:val="left" w:pos="810"/>
        </w:tabs>
        <w:spacing w:line="300" w:lineRule="exact"/>
        <w:jc w:val="both"/>
        <w:rPr>
          <w:rFonts w:ascii="Arial" w:hAnsi="Arial" w:cs="Arial"/>
          <w:sz w:val="20"/>
        </w:rPr>
      </w:pPr>
    </w:p>
    <w:p w:rsidR="00A84080" w:rsidRPr="00163515" w:rsidRDefault="00C76FB0" w:rsidP="00E976BE">
      <w:pPr>
        <w:pStyle w:val="ListParagraph"/>
        <w:numPr>
          <w:ilvl w:val="0"/>
          <w:numId w:val="7"/>
        </w:numPr>
        <w:tabs>
          <w:tab w:val="left" w:pos="720"/>
          <w:tab w:val="left" w:pos="810"/>
        </w:tabs>
        <w:spacing w:line="300" w:lineRule="exact"/>
        <w:ind w:left="720"/>
        <w:jc w:val="both"/>
        <w:rPr>
          <w:rFonts w:ascii="Arial" w:hAnsi="Arial" w:cs="Arial"/>
          <w:sz w:val="20"/>
        </w:rPr>
      </w:pPr>
      <w:r w:rsidRPr="00163515">
        <w:rPr>
          <w:rFonts w:ascii="Arial" w:hAnsi="Arial" w:cs="Arial"/>
          <w:sz w:val="20"/>
        </w:rPr>
        <w:t xml:space="preserve">It is specifically declared that the taxes/ duties paid by </w:t>
      </w:r>
      <w:r w:rsidR="00DE6965" w:rsidRPr="00163515">
        <w:rPr>
          <w:rFonts w:ascii="Arial" w:hAnsi="Arial" w:cs="Arial"/>
          <w:sz w:val="20"/>
        </w:rPr>
        <w:t xml:space="preserve">the </w:t>
      </w:r>
      <w:r w:rsidR="00C02DAA">
        <w:rPr>
          <w:rFonts w:ascii="Arial" w:hAnsi="Arial" w:cs="Arial"/>
          <w:sz w:val="20"/>
        </w:rPr>
        <w:t xml:space="preserve">Demerged Company 1 (in relation to </w:t>
      </w:r>
      <w:r w:rsidR="00C02DAA" w:rsidRPr="00163515">
        <w:rPr>
          <w:rFonts w:ascii="Arial" w:hAnsi="Arial" w:cs="Arial"/>
          <w:sz w:val="20"/>
        </w:rPr>
        <w:t>Demerged Undertaking 1</w:t>
      </w:r>
      <w:r w:rsidR="00C02DAA">
        <w:rPr>
          <w:rFonts w:ascii="Arial" w:hAnsi="Arial" w:cs="Arial"/>
          <w:sz w:val="20"/>
        </w:rPr>
        <w:t>),Demerged Company 2 (in relation to</w:t>
      </w:r>
      <w:r w:rsidR="00C02DAA" w:rsidRPr="00163515">
        <w:rPr>
          <w:rFonts w:ascii="Arial" w:hAnsi="Arial" w:cs="Arial"/>
          <w:sz w:val="20"/>
        </w:rPr>
        <w:t xml:space="preserve"> Demerged Undertaking 2</w:t>
      </w:r>
      <w:r w:rsidR="00C02DAA">
        <w:rPr>
          <w:rFonts w:ascii="Arial" w:hAnsi="Arial" w:cs="Arial"/>
          <w:sz w:val="20"/>
        </w:rPr>
        <w:t>)</w:t>
      </w:r>
      <w:r w:rsidR="00033039">
        <w:rPr>
          <w:rFonts w:ascii="Arial" w:hAnsi="Arial" w:cs="Arial"/>
          <w:sz w:val="20"/>
        </w:rPr>
        <w:t xml:space="preserve">, </w:t>
      </w:r>
      <w:r w:rsidR="00DF4682" w:rsidRPr="00163515">
        <w:rPr>
          <w:rFonts w:ascii="Arial" w:hAnsi="Arial" w:cs="Arial"/>
          <w:sz w:val="20"/>
        </w:rPr>
        <w:t>Transferor Company</w:t>
      </w:r>
      <w:r w:rsidR="00033039">
        <w:rPr>
          <w:rFonts w:ascii="Arial" w:hAnsi="Arial" w:cs="Arial"/>
          <w:sz w:val="20"/>
        </w:rPr>
        <w:t xml:space="preserve"> 1 and Transferor Company 2</w:t>
      </w:r>
      <w:r w:rsidRPr="00163515">
        <w:rPr>
          <w:rFonts w:ascii="Arial" w:hAnsi="Arial" w:cs="Arial"/>
          <w:sz w:val="20"/>
        </w:rPr>
        <w:t xml:space="preserve"> shall be deemed to be the taxes/ duties paid by the</w:t>
      </w:r>
      <w:r w:rsidR="0001191F">
        <w:rPr>
          <w:rFonts w:ascii="Arial" w:hAnsi="Arial" w:cs="Arial"/>
          <w:sz w:val="20"/>
        </w:rPr>
        <w:t>Resulting Company</w:t>
      </w:r>
      <w:r w:rsidR="00DF4682" w:rsidRPr="00163515">
        <w:rPr>
          <w:rFonts w:ascii="Arial" w:hAnsi="Arial" w:cs="Arial"/>
          <w:sz w:val="20"/>
        </w:rPr>
        <w:t xml:space="preserve"> /</w:t>
      </w:r>
      <w:r w:rsidR="00DE6965" w:rsidRPr="00163515">
        <w:rPr>
          <w:rFonts w:ascii="Arial" w:hAnsi="Arial" w:cs="Arial"/>
          <w:sz w:val="20"/>
        </w:rPr>
        <w:t>Transferee Company, and the</w:t>
      </w:r>
      <w:r w:rsidR="0001191F">
        <w:rPr>
          <w:rFonts w:ascii="Arial" w:hAnsi="Arial" w:cs="Arial"/>
          <w:sz w:val="20"/>
        </w:rPr>
        <w:t>Resulting Company</w:t>
      </w:r>
      <w:r w:rsidR="00DF4682" w:rsidRPr="00163515">
        <w:rPr>
          <w:rFonts w:ascii="Arial" w:hAnsi="Arial" w:cs="Arial"/>
          <w:sz w:val="20"/>
        </w:rPr>
        <w:t xml:space="preserve"> /</w:t>
      </w:r>
      <w:r w:rsidR="00DE6965" w:rsidRPr="00163515">
        <w:rPr>
          <w:rFonts w:ascii="Arial" w:hAnsi="Arial" w:cs="Arial"/>
          <w:sz w:val="20"/>
        </w:rPr>
        <w:t xml:space="preserve"> Transferee Company </w:t>
      </w:r>
      <w:r w:rsidRPr="00163515">
        <w:rPr>
          <w:rFonts w:ascii="Arial" w:hAnsi="Arial" w:cs="Arial"/>
          <w:sz w:val="20"/>
        </w:rPr>
        <w:t xml:space="preserve">shall be entitled to claim credit for such taxes deducted/ paid against its tax/ duty liabilities notwithstanding that the certificates/ challans or other documents for payment of such taxes/duties are in the name of </w:t>
      </w:r>
      <w:r w:rsidR="002B31DA" w:rsidRPr="00163515">
        <w:rPr>
          <w:rFonts w:ascii="Arial" w:hAnsi="Arial" w:cs="Arial"/>
          <w:sz w:val="20"/>
        </w:rPr>
        <w:t xml:space="preserve">the </w:t>
      </w:r>
      <w:r w:rsidR="00C02DAA">
        <w:rPr>
          <w:rFonts w:ascii="Arial" w:hAnsi="Arial" w:cs="Arial"/>
          <w:sz w:val="20"/>
        </w:rPr>
        <w:t>Demerge</w:t>
      </w:r>
      <w:r w:rsidR="00033039">
        <w:rPr>
          <w:rFonts w:ascii="Arial" w:hAnsi="Arial" w:cs="Arial"/>
          <w:sz w:val="20"/>
        </w:rPr>
        <w:t>d Company 1, Demerged Company 2,</w:t>
      </w:r>
      <w:r w:rsidR="00DF4682" w:rsidRPr="00163515">
        <w:rPr>
          <w:rFonts w:ascii="Arial" w:hAnsi="Arial" w:cs="Arial"/>
          <w:sz w:val="20"/>
        </w:rPr>
        <w:t xml:space="preserve"> Transferor Company</w:t>
      </w:r>
      <w:r w:rsidR="00C772DE">
        <w:rPr>
          <w:rFonts w:ascii="Arial" w:hAnsi="Arial" w:cs="Arial"/>
          <w:sz w:val="20"/>
        </w:rPr>
        <w:t xml:space="preserve"> 1 and</w:t>
      </w:r>
      <w:r w:rsidR="00033039">
        <w:rPr>
          <w:rFonts w:ascii="Arial" w:hAnsi="Arial" w:cs="Arial"/>
          <w:sz w:val="20"/>
        </w:rPr>
        <w:t xml:space="preserve"> Transferor Company 2.</w:t>
      </w:r>
    </w:p>
    <w:p w:rsidR="001B2551" w:rsidRDefault="001B2551" w:rsidP="00163515">
      <w:pPr>
        <w:tabs>
          <w:tab w:val="left" w:pos="720"/>
          <w:tab w:val="left" w:pos="810"/>
        </w:tabs>
        <w:spacing w:line="300" w:lineRule="exact"/>
        <w:ind w:left="720"/>
        <w:jc w:val="both"/>
        <w:rPr>
          <w:rFonts w:ascii="Arial" w:hAnsi="Arial" w:cs="Arial"/>
          <w:b/>
          <w:sz w:val="20"/>
        </w:rPr>
      </w:pPr>
    </w:p>
    <w:p w:rsidR="005144B2" w:rsidRDefault="005144B2" w:rsidP="00163515">
      <w:pPr>
        <w:tabs>
          <w:tab w:val="left" w:pos="720"/>
          <w:tab w:val="left" w:pos="810"/>
        </w:tabs>
        <w:spacing w:line="300" w:lineRule="exact"/>
        <w:ind w:left="720"/>
        <w:jc w:val="both"/>
        <w:rPr>
          <w:rFonts w:ascii="Arial" w:hAnsi="Arial" w:cs="Arial"/>
          <w:b/>
          <w:sz w:val="20"/>
        </w:rPr>
      </w:pPr>
    </w:p>
    <w:p w:rsidR="005144B2" w:rsidRPr="00163515" w:rsidRDefault="005144B2" w:rsidP="00163515">
      <w:pPr>
        <w:tabs>
          <w:tab w:val="left" w:pos="720"/>
          <w:tab w:val="left" w:pos="810"/>
        </w:tabs>
        <w:spacing w:line="300" w:lineRule="exact"/>
        <w:ind w:left="720"/>
        <w:jc w:val="both"/>
        <w:rPr>
          <w:rFonts w:ascii="Arial" w:hAnsi="Arial" w:cs="Arial"/>
          <w:b/>
          <w:sz w:val="20"/>
        </w:rPr>
      </w:pPr>
    </w:p>
    <w:p w:rsidR="00A84080" w:rsidRPr="00163515" w:rsidRDefault="00A84080"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sz w:val="20"/>
        </w:rPr>
      </w:pPr>
      <w:r w:rsidRPr="00163515">
        <w:rPr>
          <w:rFonts w:ascii="Arial" w:hAnsi="Arial" w:cs="Arial"/>
          <w:b/>
          <w:sz w:val="20"/>
        </w:rPr>
        <w:t>COSTS, CHARGES AND EXPENSES</w:t>
      </w:r>
    </w:p>
    <w:p w:rsidR="00A84080" w:rsidRPr="00163515" w:rsidRDefault="004711F0" w:rsidP="004711F0">
      <w:pPr>
        <w:tabs>
          <w:tab w:val="left" w:pos="-720"/>
          <w:tab w:val="left" w:pos="3207"/>
        </w:tabs>
        <w:suppressAutoHyphens/>
        <w:spacing w:line="300" w:lineRule="exact"/>
        <w:jc w:val="both"/>
        <w:rPr>
          <w:rFonts w:ascii="Arial" w:hAnsi="Arial" w:cs="Arial"/>
          <w:sz w:val="20"/>
        </w:rPr>
      </w:pPr>
      <w:r>
        <w:rPr>
          <w:rFonts w:ascii="Arial" w:hAnsi="Arial" w:cs="Arial"/>
          <w:sz w:val="20"/>
        </w:rPr>
        <w:tab/>
      </w:r>
    </w:p>
    <w:p w:rsidR="00A84080" w:rsidRDefault="00A84080" w:rsidP="00163515">
      <w:pPr>
        <w:tabs>
          <w:tab w:val="left" w:pos="-720"/>
          <w:tab w:val="left" w:pos="720"/>
          <w:tab w:val="left" w:pos="810"/>
        </w:tabs>
        <w:suppressAutoHyphens/>
        <w:spacing w:line="300" w:lineRule="exact"/>
        <w:ind w:left="720"/>
        <w:jc w:val="both"/>
        <w:rPr>
          <w:rFonts w:ascii="Arial" w:hAnsi="Arial" w:cs="Arial"/>
          <w:sz w:val="20"/>
        </w:rPr>
      </w:pPr>
      <w:r w:rsidRPr="00163515">
        <w:rPr>
          <w:rFonts w:ascii="Arial" w:hAnsi="Arial" w:cs="Arial"/>
          <w:sz w:val="20"/>
        </w:rPr>
        <w:t xml:space="preserve">On sanction and approval of the Scheme by Tribunal, all costs, charges, taxes including duties, levies and all other expenses, of the </w:t>
      </w:r>
      <w:r w:rsidR="00590BF3" w:rsidRPr="00163515">
        <w:rPr>
          <w:rFonts w:ascii="Arial" w:hAnsi="Arial" w:cs="Arial"/>
          <w:sz w:val="20"/>
        </w:rPr>
        <w:t>Demerged Company 1, D</w:t>
      </w:r>
      <w:r w:rsidR="00C02DAA">
        <w:rPr>
          <w:rFonts w:ascii="Arial" w:hAnsi="Arial" w:cs="Arial"/>
          <w:sz w:val="20"/>
        </w:rPr>
        <w:t>emerged Company 2</w:t>
      </w:r>
      <w:r w:rsidR="00590BF3" w:rsidRPr="00163515">
        <w:rPr>
          <w:rFonts w:ascii="Arial" w:hAnsi="Arial" w:cs="Arial"/>
          <w:sz w:val="20"/>
        </w:rPr>
        <w:t>, Transferor Company</w:t>
      </w:r>
      <w:r w:rsidR="00033039">
        <w:rPr>
          <w:rFonts w:ascii="Arial" w:hAnsi="Arial" w:cs="Arial"/>
          <w:sz w:val="20"/>
        </w:rPr>
        <w:t xml:space="preserve"> 1</w:t>
      </w:r>
      <w:r w:rsidRPr="00163515">
        <w:rPr>
          <w:rFonts w:ascii="Arial" w:hAnsi="Arial" w:cs="Arial"/>
          <w:sz w:val="20"/>
        </w:rPr>
        <w:t>,</w:t>
      </w:r>
      <w:r w:rsidR="00033039">
        <w:rPr>
          <w:rFonts w:ascii="Arial" w:hAnsi="Arial" w:cs="Arial"/>
          <w:sz w:val="20"/>
        </w:rPr>
        <w:t xml:space="preserve"> Transferor Company 2</w:t>
      </w:r>
      <w:r w:rsidRPr="00163515">
        <w:rPr>
          <w:rFonts w:ascii="Arial" w:hAnsi="Arial" w:cs="Arial"/>
          <w:sz w:val="20"/>
        </w:rPr>
        <w:t xml:space="preserve"> and the </w:t>
      </w:r>
      <w:r w:rsidR="0001191F">
        <w:rPr>
          <w:rFonts w:ascii="Arial" w:hAnsi="Arial" w:cs="Arial"/>
          <w:sz w:val="20"/>
        </w:rPr>
        <w:t>Resulting Company</w:t>
      </w:r>
      <w:r w:rsidR="00C02DAA">
        <w:rPr>
          <w:rFonts w:ascii="Arial" w:hAnsi="Arial" w:cs="Arial"/>
          <w:sz w:val="20"/>
        </w:rPr>
        <w:t>/</w:t>
      </w:r>
      <w:r w:rsidRPr="00163515">
        <w:rPr>
          <w:rFonts w:ascii="Arial" w:hAnsi="Arial" w:cs="Arial"/>
          <w:sz w:val="20"/>
        </w:rPr>
        <w:t xml:space="preserve">Transferee Company arising out of or incurred in connection with carrying out and implementing this Scheme and matters incidental thereto shall be borne by the </w:t>
      </w:r>
      <w:r w:rsidR="0001191F">
        <w:rPr>
          <w:rFonts w:ascii="Arial" w:hAnsi="Arial" w:cs="Arial"/>
          <w:sz w:val="20"/>
        </w:rPr>
        <w:t>Resulting Company</w:t>
      </w:r>
      <w:r w:rsidR="00590BF3" w:rsidRPr="00163515">
        <w:rPr>
          <w:rFonts w:ascii="Arial" w:hAnsi="Arial" w:cs="Arial"/>
          <w:sz w:val="20"/>
        </w:rPr>
        <w:t>/</w:t>
      </w:r>
      <w:r w:rsidRPr="00163515">
        <w:rPr>
          <w:rFonts w:ascii="Arial" w:hAnsi="Arial" w:cs="Arial"/>
          <w:sz w:val="20"/>
        </w:rPr>
        <w:t>Transferee Company.</w:t>
      </w:r>
    </w:p>
    <w:p w:rsidR="004711F0" w:rsidRDefault="004711F0" w:rsidP="00163515">
      <w:pPr>
        <w:tabs>
          <w:tab w:val="left" w:pos="-720"/>
          <w:tab w:val="left" w:pos="720"/>
          <w:tab w:val="left" w:pos="810"/>
        </w:tabs>
        <w:suppressAutoHyphens/>
        <w:spacing w:line="300" w:lineRule="exact"/>
        <w:ind w:left="720"/>
        <w:jc w:val="both"/>
        <w:rPr>
          <w:rFonts w:ascii="Arial" w:hAnsi="Arial" w:cs="Arial"/>
          <w:sz w:val="20"/>
        </w:rPr>
      </w:pPr>
    </w:p>
    <w:p w:rsidR="004711F0" w:rsidRDefault="004711F0" w:rsidP="00163515">
      <w:pPr>
        <w:tabs>
          <w:tab w:val="left" w:pos="-720"/>
          <w:tab w:val="left" w:pos="720"/>
          <w:tab w:val="left" w:pos="810"/>
        </w:tabs>
        <w:suppressAutoHyphens/>
        <w:spacing w:line="300" w:lineRule="exact"/>
        <w:ind w:left="720"/>
        <w:jc w:val="both"/>
        <w:rPr>
          <w:rFonts w:ascii="Arial" w:hAnsi="Arial" w:cs="Arial"/>
          <w:sz w:val="20"/>
        </w:rPr>
      </w:pPr>
    </w:p>
    <w:p w:rsidR="004711F0" w:rsidRDefault="004711F0" w:rsidP="00BD421E">
      <w:pPr>
        <w:pStyle w:val="ListParagraph"/>
        <w:numPr>
          <w:ilvl w:val="0"/>
          <w:numId w:val="47"/>
        </w:numPr>
        <w:tabs>
          <w:tab w:val="left" w:pos="720"/>
          <w:tab w:val="left" w:pos="810"/>
          <w:tab w:val="left" w:pos="900"/>
        </w:tabs>
        <w:autoSpaceDE w:val="0"/>
        <w:autoSpaceDN w:val="0"/>
        <w:adjustRightInd w:val="0"/>
        <w:spacing w:line="300" w:lineRule="exact"/>
        <w:jc w:val="both"/>
        <w:rPr>
          <w:rFonts w:ascii="Arial" w:hAnsi="Arial" w:cs="Arial"/>
          <w:b/>
          <w:sz w:val="20"/>
        </w:rPr>
      </w:pPr>
      <w:r>
        <w:rPr>
          <w:rFonts w:ascii="Arial" w:hAnsi="Arial" w:cs="Arial"/>
          <w:b/>
          <w:sz w:val="20"/>
        </w:rPr>
        <w:t>COMPLIANCE WITH LAWS</w:t>
      </w:r>
    </w:p>
    <w:p w:rsidR="004711F0" w:rsidRDefault="004711F0" w:rsidP="00CF03A0">
      <w:pPr>
        <w:pStyle w:val="ListParagraph"/>
        <w:tabs>
          <w:tab w:val="left" w:pos="-720"/>
          <w:tab w:val="left" w:pos="720"/>
          <w:tab w:val="left" w:pos="810"/>
        </w:tabs>
        <w:suppressAutoHyphens/>
        <w:spacing w:line="300" w:lineRule="exact"/>
        <w:ind w:left="450" w:firstLine="990"/>
        <w:jc w:val="both"/>
        <w:rPr>
          <w:rFonts w:ascii="Arial" w:hAnsi="Arial" w:cs="Arial"/>
          <w:b/>
          <w:sz w:val="20"/>
        </w:rPr>
      </w:pPr>
    </w:p>
    <w:p w:rsidR="004711F0" w:rsidRDefault="004711F0" w:rsidP="00035D99">
      <w:pPr>
        <w:pStyle w:val="ListParagraph"/>
        <w:numPr>
          <w:ilvl w:val="3"/>
          <w:numId w:val="58"/>
        </w:numPr>
        <w:tabs>
          <w:tab w:val="left" w:pos="720"/>
          <w:tab w:val="left" w:pos="810"/>
        </w:tabs>
        <w:autoSpaceDE w:val="0"/>
        <w:autoSpaceDN w:val="0"/>
        <w:adjustRightInd w:val="0"/>
        <w:spacing w:line="300" w:lineRule="exact"/>
        <w:ind w:left="900" w:hanging="810"/>
        <w:jc w:val="both"/>
        <w:rPr>
          <w:rFonts w:ascii="Arial" w:hAnsi="Arial" w:cs="Arial"/>
          <w:b/>
          <w:sz w:val="20"/>
        </w:rPr>
      </w:pPr>
      <w:r w:rsidRPr="00CB4CD9">
        <w:rPr>
          <w:rFonts w:ascii="Arial" w:hAnsi="Arial" w:cs="Arial"/>
          <w:b/>
          <w:sz w:val="20"/>
        </w:rPr>
        <w:t>COMPLIANCE WITH RESPECT TO DEMERGER</w:t>
      </w:r>
    </w:p>
    <w:p w:rsidR="00CB4CD9" w:rsidRPr="00CB4CD9" w:rsidRDefault="00CB4CD9" w:rsidP="00CB4CD9">
      <w:pPr>
        <w:pStyle w:val="ListParagraph"/>
        <w:tabs>
          <w:tab w:val="left" w:pos="720"/>
          <w:tab w:val="left" w:pos="810"/>
          <w:tab w:val="left" w:pos="900"/>
        </w:tabs>
        <w:autoSpaceDE w:val="0"/>
        <w:autoSpaceDN w:val="0"/>
        <w:adjustRightInd w:val="0"/>
        <w:spacing w:line="300" w:lineRule="exact"/>
        <w:ind w:left="2088"/>
        <w:jc w:val="both"/>
        <w:rPr>
          <w:rFonts w:ascii="Arial" w:hAnsi="Arial" w:cs="Arial"/>
          <w:b/>
          <w:sz w:val="20"/>
        </w:rPr>
      </w:pPr>
    </w:p>
    <w:p w:rsidR="00035D99" w:rsidRDefault="0097308A" w:rsidP="00035D99">
      <w:pPr>
        <w:pStyle w:val="ListParagraph"/>
        <w:numPr>
          <w:ilvl w:val="4"/>
          <w:numId w:val="59"/>
        </w:numPr>
        <w:tabs>
          <w:tab w:val="left" w:pos="810"/>
          <w:tab w:val="left" w:pos="900"/>
          <w:tab w:val="left" w:pos="1350"/>
        </w:tabs>
        <w:autoSpaceDE w:val="0"/>
        <w:autoSpaceDN w:val="0"/>
        <w:adjustRightInd w:val="0"/>
        <w:spacing w:line="300" w:lineRule="exact"/>
        <w:ind w:left="1170"/>
        <w:jc w:val="both"/>
        <w:rPr>
          <w:rFonts w:ascii="Arial" w:hAnsi="Arial" w:cs="Arial"/>
          <w:sz w:val="20"/>
        </w:rPr>
      </w:pPr>
      <w:r w:rsidRPr="00321491">
        <w:rPr>
          <w:rFonts w:ascii="Arial" w:hAnsi="Arial" w:cs="Arial"/>
          <w:sz w:val="20"/>
        </w:rPr>
        <w:t xml:space="preserve">This Scheme is presented and drawn up to comply with the provisions / requirements of sections 230 to 232 of the Companies Act, 2013 for the purpose of </w:t>
      </w:r>
      <w:r>
        <w:rPr>
          <w:rFonts w:ascii="Arial" w:hAnsi="Arial" w:cs="Arial"/>
          <w:sz w:val="20"/>
        </w:rPr>
        <w:t>demerger</w:t>
      </w:r>
      <w:r w:rsidRPr="00321491">
        <w:rPr>
          <w:rFonts w:ascii="Arial" w:hAnsi="Arial" w:cs="Arial"/>
          <w:sz w:val="20"/>
        </w:rPr>
        <w:t xml:space="preserve"> of Demerged Company 1 and Demerged Company 2 with the Resulting Company.</w:t>
      </w:r>
    </w:p>
    <w:p w:rsidR="00035D99" w:rsidRDefault="00035D99" w:rsidP="00035D99">
      <w:pPr>
        <w:pStyle w:val="ListParagraph"/>
        <w:tabs>
          <w:tab w:val="left" w:pos="720"/>
          <w:tab w:val="left" w:pos="810"/>
          <w:tab w:val="left" w:pos="900"/>
        </w:tabs>
        <w:autoSpaceDE w:val="0"/>
        <w:autoSpaceDN w:val="0"/>
        <w:adjustRightInd w:val="0"/>
        <w:spacing w:line="300" w:lineRule="exact"/>
        <w:jc w:val="both"/>
        <w:rPr>
          <w:rFonts w:ascii="Arial" w:hAnsi="Arial" w:cs="Arial"/>
          <w:sz w:val="20"/>
        </w:rPr>
      </w:pPr>
    </w:p>
    <w:p w:rsidR="00035D99" w:rsidRDefault="00CF03A0" w:rsidP="00A25E71">
      <w:pPr>
        <w:pStyle w:val="ListParagraph"/>
        <w:numPr>
          <w:ilvl w:val="2"/>
          <w:numId w:val="60"/>
        </w:numPr>
        <w:tabs>
          <w:tab w:val="left" w:pos="810"/>
          <w:tab w:val="left" w:pos="900"/>
          <w:tab w:val="left" w:pos="1260"/>
        </w:tabs>
        <w:autoSpaceDE w:val="0"/>
        <w:autoSpaceDN w:val="0"/>
        <w:adjustRightInd w:val="0"/>
        <w:spacing w:line="300" w:lineRule="exact"/>
        <w:ind w:left="1170" w:hanging="810"/>
        <w:jc w:val="both"/>
        <w:rPr>
          <w:rFonts w:ascii="Arial" w:hAnsi="Arial" w:cs="Arial"/>
          <w:sz w:val="20"/>
        </w:rPr>
      </w:pPr>
      <w:r w:rsidRPr="00035D99">
        <w:rPr>
          <w:rFonts w:ascii="Arial" w:hAnsi="Arial" w:cs="Arial"/>
          <w:sz w:val="20"/>
        </w:rPr>
        <w:t>This Scheme has been drawn up to comply with the conditions relating to “Demerger” as specified under the tax laws, including section 2(19AA) and other relevant sections of the Income tax Act, 1961. If any terms or provisions of the Scheme are found to be or interpreted to be inconsistent with any of the said provisions at a later date, whether as a result of any amendment of law or any judicial or executive interpretation or for any other reason whatsoever, the aforesaid provisions of the Income tax Act, 1961 shall prevail. The Scheme shall then stand modified to the extent determined necessary to comply with the said provisions. Such modification will however not affect other clauses of the Scheme. The power to make such amendments as may become necessary shall vest with the Board of Directors or any person authorized by the Board of Directors in this regard of Demerged Company 1, Demerged Company 2 and Resulting Company, which power shall be exercised reasonably in the best interests of the companies concerned and their stakeholders</w:t>
      </w:r>
    </w:p>
    <w:p w:rsidR="00035D99" w:rsidRPr="00035D99" w:rsidRDefault="00035D99" w:rsidP="00035D99">
      <w:pPr>
        <w:pStyle w:val="ListParagraph"/>
        <w:rPr>
          <w:rFonts w:ascii="Arial" w:hAnsi="Arial" w:cs="Arial"/>
          <w:sz w:val="20"/>
        </w:rPr>
      </w:pPr>
    </w:p>
    <w:p w:rsidR="00CF03A0" w:rsidRPr="00A25E71" w:rsidRDefault="00CF03A0" w:rsidP="00A25E71">
      <w:pPr>
        <w:pStyle w:val="ListParagraph"/>
        <w:numPr>
          <w:ilvl w:val="2"/>
          <w:numId w:val="61"/>
        </w:numPr>
        <w:tabs>
          <w:tab w:val="left" w:pos="810"/>
          <w:tab w:val="left" w:pos="900"/>
          <w:tab w:val="left" w:pos="1260"/>
        </w:tabs>
        <w:autoSpaceDE w:val="0"/>
        <w:autoSpaceDN w:val="0"/>
        <w:adjustRightInd w:val="0"/>
        <w:spacing w:line="300" w:lineRule="exact"/>
        <w:ind w:left="1170"/>
        <w:jc w:val="both"/>
        <w:rPr>
          <w:rFonts w:ascii="Arial" w:hAnsi="Arial" w:cs="Arial"/>
          <w:sz w:val="20"/>
        </w:rPr>
      </w:pPr>
      <w:r w:rsidRPr="00A25E71">
        <w:rPr>
          <w:rFonts w:ascii="Arial" w:hAnsi="Arial" w:cs="Arial"/>
          <w:sz w:val="20"/>
        </w:rPr>
        <w:t>Upon the Scheme becoming effective, the Resulting Company is expressly permitted to revise its financial statements if required.</w:t>
      </w:r>
    </w:p>
    <w:p w:rsidR="00FF5614" w:rsidRPr="0097308A" w:rsidRDefault="00FF5614" w:rsidP="00BD421E">
      <w:pPr>
        <w:pStyle w:val="ListParagraph"/>
        <w:tabs>
          <w:tab w:val="left" w:pos="720"/>
          <w:tab w:val="left" w:pos="810"/>
          <w:tab w:val="left" w:pos="900"/>
        </w:tabs>
        <w:autoSpaceDE w:val="0"/>
        <w:autoSpaceDN w:val="0"/>
        <w:adjustRightInd w:val="0"/>
        <w:spacing w:line="300" w:lineRule="exact"/>
        <w:ind w:left="1080"/>
        <w:jc w:val="both"/>
        <w:rPr>
          <w:rFonts w:ascii="Arial" w:hAnsi="Arial" w:cs="Arial"/>
          <w:sz w:val="20"/>
        </w:rPr>
      </w:pPr>
      <w:r>
        <w:rPr>
          <w:rFonts w:ascii="Arial" w:hAnsi="Arial" w:cs="Arial"/>
          <w:sz w:val="20"/>
        </w:rPr>
        <w:t>.</w:t>
      </w:r>
    </w:p>
    <w:p w:rsidR="00306B2D" w:rsidRDefault="00306B2D" w:rsidP="00BD421E">
      <w:pPr>
        <w:tabs>
          <w:tab w:val="left" w:pos="720"/>
          <w:tab w:val="left" w:pos="810"/>
          <w:tab w:val="left" w:pos="900"/>
        </w:tabs>
        <w:autoSpaceDE w:val="0"/>
        <w:autoSpaceDN w:val="0"/>
        <w:adjustRightInd w:val="0"/>
        <w:spacing w:line="300" w:lineRule="exact"/>
        <w:jc w:val="both"/>
      </w:pPr>
    </w:p>
    <w:p w:rsidR="00306B2D" w:rsidRPr="00321491" w:rsidRDefault="00271C2A" w:rsidP="00D71C22">
      <w:pPr>
        <w:pStyle w:val="ListParagraph"/>
        <w:numPr>
          <w:ilvl w:val="1"/>
          <w:numId w:val="34"/>
        </w:numPr>
        <w:tabs>
          <w:tab w:val="left" w:pos="720"/>
          <w:tab w:val="left" w:pos="810"/>
          <w:tab w:val="left" w:pos="900"/>
        </w:tabs>
        <w:autoSpaceDE w:val="0"/>
        <w:autoSpaceDN w:val="0"/>
        <w:adjustRightInd w:val="0"/>
        <w:spacing w:line="300" w:lineRule="exact"/>
        <w:ind w:hanging="645"/>
        <w:jc w:val="both"/>
        <w:rPr>
          <w:rFonts w:ascii="Arial" w:hAnsi="Arial" w:cs="Arial"/>
          <w:b/>
          <w:sz w:val="20"/>
        </w:rPr>
      </w:pPr>
      <w:r w:rsidRPr="00321491">
        <w:rPr>
          <w:rFonts w:ascii="Arial" w:hAnsi="Arial" w:cs="Arial"/>
          <w:b/>
          <w:sz w:val="20"/>
        </w:rPr>
        <w:t xml:space="preserve">COMPLIANCE WITH RESPECT TO </w:t>
      </w:r>
      <w:r w:rsidR="00306B2D" w:rsidRPr="00321491">
        <w:rPr>
          <w:rFonts w:ascii="Arial" w:hAnsi="Arial" w:cs="Arial"/>
          <w:b/>
          <w:sz w:val="20"/>
        </w:rPr>
        <w:t>MERGER</w:t>
      </w:r>
    </w:p>
    <w:p w:rsidR="00306B2D" w:rsidRPr="00306B2D" w:rsidRDefault="00306B2D" w:rsidP="00306B2D">
      <w:pPr>
        <w:tabs>
          <w:tab w:val="left" w:pos="-720"/>
          <w:tab w:val="left" w:pos="720"/>
          <w:tab w:val="left" w:pos="810"/>
        </w:tabs>
        <w:suppressAutoHyphens/>
        <w:spacing w:line="300" w:lineRule="exact"/>
        <w:jc w:val="both"/>
        <w:rPr>
          <w:rFonts w:ascii="Arial" w:hAnsi="Arial" w:cs="Arial"/>
          <w:b/>
          <w:sz w:val="20"/>
        </w:rPr>
      </w:pPr>
    </w:p>
    <w:p w:rsidR="00306B2D" w:rsidRDefault="0097308A" w:rsidP="00BD421E">
      <w:pPr>
        <w:pStyle w:val="ListParagraph"/>
        <w:numPr>
          <w:ilvl w:val="2"/>
          <w:numId w:val="52"/>
        </w:numPr>
        <w:tabs>
          <w:tab w:val="left" w:pos="1440"/>
        </w:tabs>
        <w:autoSpaceDE w:val="0"/>
        <w:autoSpaceDN w:val="0"/>
        <w:adjustRightInd w:val="0"/>
        <w:spacing w:line="300" w:lineRule="exact"/>
        <w:ind w:left="1260"/>
        <w:jc w:val="both"/>
        <w:rPr>
          <w:rFonts w:ascii="Arial" w:hAnsi="Arial" w:cs="Arial"/>
          <w:sz w:val="20"/>
        </w:rPr>
      </w:pPr>
      <w:r w:rsidRPr="00BD421E">
        <w:rPr>
          <w:rFonts w:ascii="Arial" w:hAnsi="Arial" w:cs="Arial"/>
          <w:sz w:val="20"/>
        </w:rPr>
        <w:lastRenderedPageBreak/>
        <w:t>This Scheme is presented and drawn up to comply with the provisions / requirements of sections 230 to 232 of the Companies Act, 2013 for the purpose of amalgamation of the Transferor Company 1 and Transferor Company 2 with the Transferee Company</w:t>
      </w:r>
      <w:r w:rsidR="00306B2D" w:rsidRPr="00BD421E">
        <w:rPr>
          <w:rFonts w:ascii="Arial" w:hAnsi="Arial" w:cs="Arial"/>
          <w:sz w:val="20"/>
        </w:rPr>
        <w:t xml:space="preserve">. </w:t>
      </w:r>
    </w:p>
    <w:p w:rsidR="00FC485A" w:rsidRDefault="00FC485A" w:rsidP="00FC485A">
      <w:pPr>
        <w:pStyle w:val="ListParagraph"/>
        <w:tabs>
          <w:tab w:val="left" w:pos="-720"/>
          <w:tab w:val="left" w:pos="450"/>
          <w:tab w:val="left" w:pos="720"/>
        </w:tabs>
        <w:suppressAutoHyphens/>
        <w:spacing w:line="300" w:lineRule="exact"/>
        <w:ind w:left="375"/>
        <w:jc w:val="both"/>
        <w:rPr>
          <w:rFonts w:ascii="Arial" w:hAnsi="Arial" w:cs="Arial"/>
          <w:sz w:val="20"/>
        </w:rPr>
      </w:pPr>
    </w:p>
    <w:p w:rsidR="00306B2D" w:rsidRDefault="00306B2D" w:rsidP="00BD421E">
      <w:pPr>
        <w:pStyle w:val="ListParagraph"/>
        <w:numPr>
          <w:ilvl w:val="2"/>
          <w:numId w:val="53"/>
        </w:numPr>
        <w:tabs>
          <w:tab w:val="left" w:pos="1440"/>
        </w:tabs>
        <w:autoSpaceDE w:val="0"/>
        <w:autoSpaceDN w:val="0"/>
        <w:adjustRightInd w:val="0"/>
        <w:spacing w:line="300" w:lineRule="exact"/>
        <w:jc w:val="both"/>
        <w:rPr>
          <w:rFonts w:ascii="Arial" w:hAnsi="Arial" w:cs="Arial"/>
          <w:sz w:val="20"/>
        </w:rPr>
      </w:pPr>
      <w:r w:rsidRPr="00BD421E">
        <w:rPr>
          <w:rFonts w:ascii="Arial" w:hAnsi="Arial" w:cs="Arial"/>
          <w:sz w:val="20"/>
        </w:rPr>
        <w:t>This Scheme has been drawn up to comply with the conditions relating to “amalgamation” as specified under the ta</w:t>
      </w:r>
      <w:r w:rsidR="00C60AA1" w:rsidRPr="00BD421E">
        <w:rPr>
          <w:rFonts w:ascii="Arial" w:hAnsi="Arial" w:cs="Arial"/>
          <w:sz w:val="20"/>
        </w:rPr>
        <w:t>x laws, including section 2(1B</w:t>
      </w:r>
      <w:r w:rsidRPr="00BD421E">
        <w:rPr>
          <w:rFonts w:ascii="Arial" w:hAnsi="Arial" w:cs="Arial"/>
          <w:sz w:val="20"/>
        </w:rPr>
        <w:t xml:space="preserve">) and other relevant sections of the Income tax Act, 1961. If any terms or provisions of the Scheme are found to be or interpreted to be inconsistent with any of the said provisions at a later date, whether as a result of any amendment of law or any judicial or executive interpretation or for any other reason whatsoever, the aforesaid provisions of the Income tax Act, 1961 shall prevail. The Scheme shall then stand modified to the extent determined necessary to comply with the said provisions. Such modification will however not affect other clauses of the Scheme. The power to make such amendments as may become necessary shall vest with the Board of Directors or any person authorized by the Board of Directors in this regard of </w:t>
      </w:r>
      <w:r w:rsidR="00C60AA1" w:rsidRPr="00BD421E">
        <w:rPr>
          <w:rFonts w:ascii="Arial" w:hAnsi="Arial" w:cs="Arial"/>
          <w:sz w:val="20"/>
        </w:rPr>
        <w:t>Transferor</w:t>
      </w:r>
      <w:r w:rsidRPr="00BD421E">
        <w:rPr>
          <w:rFonts w:ascii="Arial" w:hAnsi="Arial" w:cs="Arial"/>
          <w:sz w:val="20"/>
        </w:rPr>
        <w:t xml:space="preserve"> Company 1, </w:t>
      </w:r>
      <w:r w:rsidR="00C60AA1" w:rsidRPr="00BD421E">
        <w:rPr>
          <w:rFonts w:ascii="Arial" w:hAnsi="Arial" w:cs="Arial"/>
          <w:sz w:val="20"/>
        </w:rPr>
        <w:t>Transferor</w:t>
      </w:r>
      <w:r w:rsidRPr="00BD421E">
        <w:rPr>
          <w:rFonts w:ascii="Arial" w:hAnsi="Arial" w:cs="Arial"/>
          <w:sz w:val="20"/>
        </w:rPr>
        <w:t xml:space="preserve"> Company 2 and </w:t>
      </w:r>
      <w:r w:rsidR="00C60AA1" w:rsidRPr="00BD421E">
        <w:rPr>
          <w:rFonts w:ascii="Arial" w:hAnsi="Arial" w:cs="Arial"/>
          <w:sz w:val="20"/>
        </w:rPr>
        <w:t>Transferee</w:t>
      </w:r>
      <w:r w:rsidRPr="00BD421E">
        <w:rPr>
          <w:rFonts w:ascii="Arial" w:hAnsi="Arial" w:cs="Arial"/>
          <w:sz w:val="20"/>
        </w:rPr>
        <w:t xml:space="preserve"> Company, which power shall be exercised reasonably in the best interests of the companies concerned and their stakeholders.</w:t>
      </w:r>
    </w:p>
    <w:p w:rsidR="00D71C22" w:rsidRDefault="00D71C22" w:rsidP="00D71C22">
      <w:pPr>
        <w:pStyle w:val="ListParagraph"/>
        <w:tabs>
          <w:tab w:val="left" w:pos="1440"/>
        </w:tabs>
        <w:autoSpaceDE w:val="0"/>
        <w:autoSpaceDN w:val="0"/>
        <w:adjustRightInd w:val="0"/>
        <w:spacing w:line="300" w:lineRule="exact"/>
        <w:ind w:left="1272"/>
        <w:jc w:val="both"/>
        <w:rPr>
          <w:rFonts w:ascii="Arial" w:hAnsi="Arial" w:cs="Arial"/>
          <w:sz w:val="20"/>
        </w:rPr>
      </w:pPr>
    </w:p>
    <w:p w:rsidR="00D71C22" w:rsidRPr="00BD421E" w:rsidRDefault="00D71C22" w:rsidP="00D71C22">
      <w:pPr>
        <w:pStyle w:val="ListParagraph"/>
        <w:numPr>
          <w:ilvl w:val="2"/>
          <w:numId w:val="62"/>
        </w:numPr>
        <w:tabs>
          <w:tab w:val="left" w:pos="1440"/>
        </w:tabs>
        <w:autoSpaceDE w:val="0"/>
        <w:autoSpaceDN w:val="0"/>
        <w:adjustRightInd w:val="0"/>
        <w:spacing w:line="300" w:lineRule="exact"/>
        <w:ind w:left="1350" w:hanging="810"/>
        <w:jc w:val="both"/>
        <w:rPr>
          <w:rFonts w:ascii="Arial" w:hAnsi="Arial" w:cs="Arial"/>
          <w:sz w:val="20"/>
        </w:rPr>
      </w:pPr>
      <w:r w:rsidRPr="00D71C22">
        <w:rPr>
          <w:rFonts w:ascii="Arial" w:hAnsi="Arial" w:cs="Arial"/>
          <w:sz w:val="20"/>
        </w:rPr>
        <w:t>Upon the Scheme becoming effective, the Tr</w:t>
      </w:r>
      <w:r>
        <w:rPr>
          <w:rFonts w:ascii="Arial" w:hAnsi="Arial" w:cs="Arial"/>
          <w:sz w:val="20"/>
        </w:rPr>
        <w:t xml:space="preserve">ansferee Company is expressly </w:t>
      </w:r>
      <w:r w:rsidRPr="00D71C22">
        <w:rPr>
          <w:rFonts w:ascii="Arial" w:hAnsi="Arial" w:cs="Arial"/>
          <w:sz w:val="20"/>
        </w:rPr>
        <w:t>permitted to revise its financial statements if required.</w:t>
      </w:r>
    </w:p>
    <w:p w:rsidR="00FC485A" w:rsidRDefault="00FC485A" w:rsidP="00FC485A">
      <w:pPr>
        <w:pStyle w:val="ListParagraph"/>
        <w:tabs>
          <w:tab w:val="left" w:pos="-720"/>
          <w:tab w:val="left" w:pos="720"/>
          <w:tab w:val="left" w:pos="810"/>
        </w:tabs>
        <w:suppressAutoHyphens/>
        <w:spacing w:line="300" w:lineRule="exact"/>
        <w:ind w:left="1224"/>
        <w:jc w:val="both"/>
        <w:rPr>
          <w:rFonts w:ascii="Arial" w:hAnsi="Arial" w:cs="Arial"/>
          <w:sz w:val="20"/>
        </w:rPr>
      </w:pPr>
    </w:p>
    <w:p w:rsidR="00D71C22" w:rsidRDefault="00D71C22" w:rsidP="00FC485A">
      <w:pPr>
        <w:pStyle w:val="ListParagraph"/>
        <w:tabs>
          <w:tab w:val="left" w:pos="-720"/>
          <w:tab w:val="left" w:pos="720"/>
          <w:tab w:val="left" w:pos="810"/>
        </w:tabs>
        <w:suppressAutoHyphens/>
        <w:spacing w:line="300" w:lineRule="exact"/>
        <w:ind w:left="1224"/>
        <w:jc w:val="both"/>
        <w:rPr>
          <w:rFonts w:ascii="Arial" w:hAnsi="Arial" w:cs="Arial"/>
          <w:sz w:val="20"/>
        </w:rPr>
      </w:pPr>
    </w:p>
    <w:p w:rsidR="00306B2D" w:rsidRPr="00306B2D" w:rsidRDefault="00306B2D" w:rsidP="00306B2D">
      <w:pPr>
        <w:tabs>
          <w:tab w:val="left" w:pos="-720"/>
          <w:tab w:val="left" w:pos="720"/>
          <w:tab w:val="left" w:pos="810"/>
        </w:tabs>
        <w:suppressAutoHyphens/>
        <w:spacing w:line="300" w:lineRule="exact"/>
        <w:ind w:left="360"/>
        <w:jc w:val="both"/>
        <w:rPr>
          <w:rFonts w:ascii="Arial" w:hAnsi="Arial" w:cs="Arial"/>
          <w:sz w:val="20"/>
        </w:rPr>
      </w:pPr>
    </w:p>
    <w:p w:rsidR="004711F0" w:rsidRPr="004711F0" w:rsidRDefault="004711F0" w:rsidP="00306B2D">
      <w:pPr>
        <w:pStyle w:val="ListParagraph"/>
        <w:tabs>
          <w:tab w:val="left" w:pos="-720"/>
          <w:tab w:val="left" w:pos="720"/>
          <w:tab w:val="left" w:pos="810"/>
        </w:tabs>
        <w:suppressAutoHyphens/>
        <w:spacing w:line="300" w:lineRule="exact"/>
        <w:ind w:left="1350"/>
        <w:jc w:val="both"/>
        <w:rPr>
          <w:rFonts w:ascii="Arial" w:hAnsi="Arial" w:cs="Arial"/>
          <w:sz w:val="20"/>
        </w:rPr>
      </w:pPr>
    </w:p>
    <w:p w:rsidR="004711F0" w:rsidRPr="004711F0" w:rsidRDefault="004711F0" w:rsidP="004711F0">
      <w:pPr>
        <w:pStyle w:val="ListParagraph"/>
        <w:tabs>
          <w:tab w:val="left" w:pos="-720"/>
          <w:tab w:val="left" w:pos="720"/>
          <w:tab w:val="left" w:pos="810"/>
        </w:tabs>
        <w:suppressAutoHyphens/>
        <w:spacing w:line="300" w:lineRule="exact"/>
        <w:ind w:left="2160"/>
        <w:jc w:val="both"/>
        <w:rPr>
          <w:rFonts w:ascii="Arial" w:hAnsi="Arial" w:cs="Arial"/>
          <w:sz w:val="20"/>
        </w:rPr>
      </w:pPr>
    </w:p>
    <w:p w:rsidR="004711F0" w:rsidRPr="004711F0" w:rsidRDefault="004711F0" w:rsidP="004711F0">
      <w:pPr>
        <w:pStyle w:val="ListParagraph"/>
        <w:tabs>
          <w:tab w:val="left" w:pos="-720"/>
          <w:tab w:val="left" w:pos="720"/>
          <w:tab w:val="left" w:pos="810"/>
        </w:tabs>
        <w:suppressAutoHyphens/>
        <w:spacing w:line="300" w:lineRule="exact"/>
        <w:ind w:left="2160"/>
        <w:jc w:val="both"/>
        <w:rPr>
          <w:rFonts w:ascii="Arial" w:hAnsi="Arial" w:cs="Arial"/>
          <w:sz w:val="20"/>
        </w:rPr>
      </w:pPr>
    </w:p>
    <w:p w:rsidR="004711F0" w:rsidRPr="004711F0" w:rsidRDefault="004711F0" w:rsidP="004711F0">
      <w:pPr>
        <w:pStyle w:val="ListParagraph"/>
        <w:tabs>
          <w:tab w:val="left" w:pos="-720"/>
          <w:tab w:val="left" w:pos="720"/>
          <w:tab w:val="left" w:pos="810"/>
        </w:tabs>
        <w:suppressAutoHyphens/>
        <w:spacing w:line="300" w:lineRule="exact"/>
        <w:ind w:left="2160"/>
        <w:jc w:val="both"/>
        <w:rPr>
          <w:rFonts w:ascii="Arial" w:hAnsi="Arial" w:cs="Arial"/>
          <w:sz w:val="20"/>
        </w:rPr>
      </w:pPr>
    </w:p>
    <w:p w:rsidR="004711F0" w:rsidRPr="004711F0" w:rsidRDefault="004711F0" w:rsidP="004711F0">
      <w:pPr>
        <w:pStyle w:val="ListParagraph"/>
        <w:tabs>
          <w:tab w:val="left" w:pos="-720"/>
          <w:tab w:val="left" w:pos="720"/>
          <w:tab w:val="left" w:pos="810"/>
        </w:tabs>
        <w:suppressAutoHyphens/>
        <w:spacing w:line="300" w:lineRule="exact"/>
        <w:ind w:left="2160"/>
        <w:jc w:val="both"/>
        <w:rPr>
          <w:rFonts w:ascii="Arial" w:hAnsi="Arial" w:cs="Arial"/>
          <w:sz w:val="20"/>
        </w:rPr>
      </w:pPr>
    </w:p>
    <w:p w:rsidR="00A84080" w:rsidRPr="00163515" w:rsidRDefault="00A84080" w:rsidP="00163515">
      <w:pPr>
        <w:pStyle w:val="ListParagraph"/>
        <w:tabs>
          <w:tab w:val="left" w:pos="720"/>
          <w:tab w:val="left" w:pos="810"/>
        </w:tabs>
        <w:spacing w:line="300" w:lineRule="exact"/>
        <w:ind w:left="1080"/>
        <w:jc w:val="both"/>
        <w:rPr>
          <w:rFonts w:ascii="Arial" w:hAnsi="Arial" w:cs="Arial"/>
          <w:sz w:val="20"/>
        </w:rPr>
      </w:pPr>
    </w:p>
    <w:bookmarkEnd w:id="0"/>
    <w:p w:rsidR="00C76FB0" w:rsidRPr="00163515" w:rsidRDefault="00C76FB0" w:rsidP="00163515">
      <w:pPr>
        <w:tabs>
          <w:tab w:val="left" w:pos="720"/>
          <w:tab w:val="left" w:pos="810"/>
        </w:tabs>
        <w:spacing w:line="300" w:lineRule="exact"/>
        <w:jc w:val="both"/>
        <w:rPr>
          <w:rFonts w:ascii="Arial" w:hAnsi="Arial" w:cs="Arial"/>
          <w:i/>
          <w:sz w:val="20"/>
        </w:rPr>
      </w:pPr>
    </w:p>
    <w:sectPr w:rsidR="00C76FB0" w:rsidRPr="00163515" w:rsidSect="00716E60">
      <w:headerReference w:type="default" r:id="rId8"/>
      <w:footerReference w:type="default" r:id="rId9"/>
      <w:pgSz w:w="12240" w:h="20160" w:code="5"/>
      <w:pgMar w:top="1440" w:right="1800" w:bottom="1440" w:left="171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A2" w:rsidRDefault="00C11BA2" w:rsidP="00257A09">
      <w:r>
        <w:separator/>
      </w:r>
    </w:p>
  </w:endnote>
  <w:endnote w:type="continuationSeparator" w:id="1">
    <w:p w:rsidR="00C11BA2" w:rsidRDefault="00C11BA2" w:rsidP="00257A09">
      <w:r>
        <w:continuationSeparator/>
      </w:r>
    </w:p>
  </w:endnote>
  <w:endnote w:type="continuationNotice" w:id="2">
    <w:p w:rsidR="00C11BA2" w:rsidRDefault="00C11B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78503"/>
      <w:docPartObj>
        <w:docPartGallery w:val="Page Numbers (Bottom of Page)"/>
        <w:docPartUnique/>
      </w:docPartObj>
    </w:sdtPr>
    <w:sdtEndPr>
      <w:rPr>
        <w:rFonts w:ascii="Arial" w:hAnsi="Arial" w:cs="Arial"/>
        <w:noProof/>
        <w:sz w:val="20"/>
      </w:rPr>
    </w:sdtEndPr>
    <w:sdtContent>
      <w:p w:rsidR="00716E60" w:rsidRPr="00727919" w:rsidRDefault="008A4354">
        <w:pPr>
          <w:pStyle w:val="Footer"/>
          <w:jc w:val="right"/>
          <w:rPr>
            <w:rFonts w:ascii="Arial" w:hAnsi="Arial" w:cs="Arial"/>
            <w:sz w:val="20"/>
          </w:rPr>
        </w:pPr>
        <w:r w:rsidRPr="00727919">
          <w:rPr>
            <w:rFonts w:ascii="Arial" w:hAnsi="Arial" w:cs="Arial"/>
            <w:sz w:val="20"/>
          </w:rPr>
          <w:fldChar w:fldCharType="begin"/>
        </w:r>
        <w:r w:rsidR="00716E60" w:rsidRPr="00727919">
          <w:rPr>
            <w:rFonts w:ascii="Arial" w:hAnsi="Arial" w:cs="Arial"/>
            <w:sz w:val="20"/>
          </w:rPr>
          <w:instrText xml:space="preserve"> PAGE   \* MERGEFORMAT </w:instrText>
        </w:r>
        <w:r w:rsidRPr="00727919">
          <w:rPr>
            <w:rFonts w:ascii="Arial" w:hAnsi="Arial" w:cs="Arial"/>
            <w:sz w:val="20"/>
          </w:rPr>
          <w:fldChar w:fldCharType="separate"/>
        </w:r>
        <w:r w:rsidR="007758CB">
          <w:rPr>
            <w:rFonts w:ascii="Arial" w:hAnsi="Arial" w:cs="Arial"/>
            <w:noProof/>
            <w:sz w:val="20"/>
          </w:rPr>
          <w:t>1</w:t>
        </w:r>
        <w:r w:rsidRPr="00727919">
          <w:rPr>
            <w:rFonts w:ascii="Arial" w:hAnsi="Arial" w:cs="Arial"/>
            <w:noProof/>
            <w:sz w:val="20"/>
          </w:rPr>
          <w:fldChar w:fldCharType="end"/>
        </w:r>
      </w:p>
    </w:sdtContent>
  </w:sdt>
  <w:p w:rsidR="00716E60" w:rsidRDefault="00716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A2" w:rsidRDefault="00C11BA2" w:rsidP="00257A09">
      <w:r>
        <w:separator/>
      </w:r>
    </w:p>
  </w:footnote>
  <w:footnote w:type="continuationSeparator" w:id="1">
    <w:p w:rsidR="00C11BA2" w:rsidRDefault="00C11BA2" w:rsidP="00257A09">
      <w:r>
        <w:continuationSeparator/>
      </w:r>
    </w:p>
  </w:footnote>
  <w:footnote w:type="continuationNotice" w:id="2">
    <w:p w:rsidR="00C11BA2" w:rsidRDefault="00C11B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60" w:rsidRPr="00E543A4" w:rsidRDefault="00716E60" w:rsidP="00E543A4">
    <w:pPr>
      <w:pStyle w:val="Header"/>
      <w:jc w:val="right"/>
      <w:rPr>
        <w:rFonts w:ascii="Times New Roman" w:hAnsi="Times New Roman"/>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06F"/>
    <w:multiLevelType w:val="hybridMultilevel"/>
    <w:tmpl w:val="39D27F52"/>
    <w:lvl w:ilvl="0" w:tplc="96BE8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2D1D"/>
    <w:multiLevelType w:val="hybridMultilevel"/>
    <w:tmpl w:val="DDEC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005F"/>
    <w:multiLevelType w:val="multilevel"/>
    <w:tmpl w:val="91CCD192"/>
    <w:lvl w:ilvl="0">
      <w:start w:val="10"/>
      <w:numFmt w:val="decimal"/>
      <w:lvlText w:val="%1"/>
      <w:lvlJc w:val="left"/>
      <w:pPr>
        <w:ind w:left="540" w:hanging="540"/>
      </w:pPr>
      <w:rPr>
        <w:rFonts w:hint="default"/>
      </w:rPr>
    </w:lvl>
    <w:lvl w:ilvl="1">
      <w:start w:val="5"/>
      <w:numFmt w:val="decimal"/>
      <w:lvlText w:val="%1.%2"/>
      <w:lvlJc w:val="left"/>
      <w:pPr>
        <w:ind w:left="757" w:hanging="540"/>
      </w:pPr>
      <w:rPr>
        <w:rFonts w:hint="default"/>
      </w:rPr>
    </w:lvl>
    <w:lvl w:ilvl="2">
      <w:start w:val="1"/>
      <w:numFmt w:val="decimal"/>
      <w:lvlText w:val="9.%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nsid w:val="0CA95225"/>
    <w:multiLevelType w:val="multilevel"/>
    <w:tmpl w:val="E97CCAFC"/>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2335132"/>
    <w:multiLevelType w:val="hybridMultilevel"/>
    <w:tmpl w:val="E7C2835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44744"/>
    <w:multiLevelType w:val="multilevel"/>
    <w:tmpl w:val="B62C46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4E70E47"/>
    <w:multiLevelType w:val="hybridMultilevel"/>
    <w:tmpl w:val="9718EBCA"/>
    <w:lvl w:ilvl="0" w:tplc="A5EAB2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80465"/>
    <w:multiLevelType w:val="hybridMultilevel"/>
    <w:tmpl w:val="E3EEBFDC"/>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18EC57D3"/>
    <w:multiLevelType w:val="hybridMultilevel"/>
    <w:tmpl w:val="C36A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65519"/>
    <w:multiLevelType w:val="multilevel"/>
    <w:tmpl w:val="DD46512A"/>
    <w:lvl w:ilvl="0">
      <w:start w:val="20"/>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EC127C"/>
    <w:multiLevelType w:val="multilevel"/>
    <w:tmpl w:val="C4EAE872"/>
    <w:lvl w:ilvl="0">
      <w:start w:val="1"/>
      <w:numFmt w:val="none"/>
      <w:lvlText w:val="11.1"/>
      <w:lvlJc w:val="center"/>
      <w:pPr>
        <w:ind w:left="720" w:hanging="360"/>
      </w:pPr>
      <w:rPr>
        <w:rFonts w:ascii="Georgia" w:hAnsi="Georgia"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B693F70"/>
    <w:multiLevelType w:val="hybridMultilevel"/>
    <w:tmpl w:val="7C9A7F2C"/>
    <w:lvl w:ilvl="0" w:tplc="19F6662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577461"/>
    <w:multiLevelType w:val="multilevel"/>
    <w:tmpl w:val="F5BA6BD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C07ECE"/>
    <w:multiLevelType w:val="hybridMultilevel"/>
    <w:tmpl w:val="19A889A4"/>
    <w:lvl w:ilvl="0" w:tplc="050024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01758A4"/>
    <w:multiLevelType w:val="multilevel"/>
    <w:tmpl w:val="A16067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68776F"/>
    <w:multiLevelType w:val="multilevel"/>
    <w:tmpl w:val="ADE81CE2"/>
    <w:lvl w:ilvl="0">
      <w:start w:val="10"/>
      <w:numFmt w:val="decimal"/>
      <w:lvlText w:val="%1"/>
      <w:lvlJc w:val="left"/>
      <w:pPr>
        <w:ind w:left="540" w:hanging="540"/>
      </w:pPr>
      <w:rPr>
        <w:rFonts w:hint="default"/>
        <w:b w:val="0"/>
        <w:w w:val="105"/>
      </w:rPr>
    </w:lvl>
    <w:lvl w:ilvl="1">
      <w:start w:val="3"/>
      <w:numFmt w:val="decimal"/>
      <w:lvlText w:val="%1.%2"/>
      <w:lvlJc w:val="left"/>
      <w:pPr>
        <w:ind w:left="1152" w:hanging="540"/>
      </w:pPr>
      <w:rPr>
        <w:rFonts w:hint="default"/>
        <w:b w:val="0"/>
        <w:w w:val="105"/>
      </w:rPr>
    </w:lvl>
    <w:lvl w:ilvl="2">
      <w:start w:val="1"/>
      <w:numFmt w:val="decimal"/>
      <w:lvlText w:val="9.%2.%3"/>
      <w:lvlJc w:val="left"/>
      <w:pPr>
        <w:ind w:left="1944" w:hanging="720"/>
      </w:pPr>
      <w:rPr>
        <w:rFonts w:hint="default"/>
        <w:b w:val="0"/>
        <w:w w:val="105"/>
      </w:rPr>
    </w:lvl>
    <w:lvl w:ilvl="3">
      <w:start w:val="1"/>
      <w:numFmt w:val="decimal"/>
      <w:lvlText w:val="%1.%2.%3.%4"/>
      <w:lvlJc w:val="left"/>
      <w:pPr>
        <w:ind w:left="2556" w:hanging="720"/>
      </w:pPr>
      <w:rPr>
        <w:rFonts w:hint="default"/>
        <w:b w:val="0"/>
        <w:w w:val="105"/>
      </w:rPr>
    </w:lvl>
    <w:lvl w:ilvl="4">
      <w:start w:val="1"/>
      <w:numFmt w:val="decimal"/>
      <w:lvlText w:val="%1.%2.%3.%4.%5"/>
      <w:lvlJc w:val="left"/>
      <w:pPr>
        <w:ind w:left="3528" w:hanging="1080"/>
      </w:pPr>
      <w:rPr>
        <w:rFonts w:hint="default"/>
        <w:b w:val="0"/>
        <w:w w:val="105"/>
      </w:rPr>
    </w:lvl>
    <w:lvl w:ilvl="5">
      <w:start w:val="1"/>
      <w:numFmt w:val="decimal"/>
      <w:lvlText w:val="%1.%2.%3.%4.%5.%6"/>
      <w:lvlJc w:val="left"/>
      <w:pPr>
        <w:ind w:left="4140" w:hanging="1080"/>
      </w:pPr>
      <w:rPr>
        <w:rFonts w:hint="default"/>
        <w:b w:val="0"/>
        <w:w w:val="105"/>
      </w:rPr>
    </w:lvl>
    <w:lvl w:ilvl="6">
      <w:start w:val="1"/>
      <w:numFmt w:val="decimal"/>
      <w:lvlText w:val="%1.%2.%3.%4.%5.%6.%7"/>
      <w:lvlJc w:val="left"/>
      <w:pPr>
        <w:ind w:left="5112" w:hanging="1440"/>
      </w:pPr>
      <w:rPr>
        <w:rFonts w:hint="default"/>
        <w:b w:val="0"/>
        <w:w w:val="105"/>
      </w:rPr>
    </w:lvl>
    <w:lvl w:ilvl="7">
      <w:start w:val="1"/>
      <w:numFmt w:val="decimal"/>
      <w:lvlText w:val="%1.%2.%3.%4.%5.%6.%7.%8"/>
      <w:lvlJc w:val="left"/>
      <w:pPr>
        <w:ind w:left="5724" w:hanging="1440"/>
      </w:pPr>
      <w:rPr>
        <w:rFonts w:hint="default"/>
        <w:b w:val="0"/>
        <w:w w:val="105"/>
      </w:rPr>
    </w:lvl>
    <w:lvl w:ilvl="8">
      <w:start w:val="1"/>
      <w:numFmt w:val="decimal"/>
      <w:lvlText w:val="%1.%2.%3.%4.%5.%6.%7.%8.%9"/>
      <w:lvlJc w:val="left"/>
      <w:pPr>
        <w:ind w:left="6696" w:hanging="1800"/>
      </w:pPr>
      <w:rPr>
        <w:rFonts w:hint="default"/>
        <w:b w:val="0"/>
        <w:w w:val="105"/>
      </w:rPr>
    </w:lvl>
  </w:abstractNum>
  <w:abstractNum w:abstractNumId="16">
    <w:nsid w:val="22097A99"/>
    <w:multiLevelType w:val="multilevel"/>
    <w:tmpl w:val="0409001F"/>
    <w:styleLink w:val="Style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344217"/>
    <w:multiLevelType w:val="multilevel"/>
    <w:tmpl w:val="CEB8E8C4"/>
    <w:lvl w:ilvl="0">
      <w:start w:val="1"/>
      <w:numFmt w:val="decimal"/>
      <w:lvlText w:val="%12.2"/>
      <w:lvlJc w:val="center"/>
      <w:pPr>
        <w:ind w:left="720" w:hanging="360"/>
      </w:pPr>
      <w:rPr>
        <w:rFonts w:ascii="Georgia" w:hAnsi="Georgia"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83118AE"/>
    <w:multiLevelType w:val="multilevel"/>
    <w:tmpl w:val="98F20046"/>
    <w:lvl w:ilvl="0">
      <w:start w:val="1"/>
      <w:numFmt w:val="decimal"/>
      <w:lvlText w:val="%1."/>
      <w:lvlJc w:val="left"/>
      <w:pPr>
        <w:ind w:left="450" w:hanging="360"/>
      </w:pPr>
    </w:lvl>
    <w:lvl w:ilvl="1">
      <w:start w:val="1"/>
      <w:numFmt w:val="lowerRoman"/>
      <w:lvlText w:val="%2."/>
      <w:lvlJc w:val="right"/>
      <w:pPr>
        <w:ind w:left="702" w:hanging="432"/>
      </w:pPr>
      <w:rPr>
        <w:b w:val="0"/>
      </w:rPr>
    </w:lvl>
    <w:lvl w:ilvl="2">
      <w:start w:val="1"/>
      <w:numFmt w:val="lowerRoman"/>
      <w:lvlText w:val="%3."/>
      <w:lvlJc w:val="right"/>
      <w:pPr>
        <w:ind w:left="1224" w:hanging="504"/>
      </w:pPr>
      <w:rPr>
        <w:rFonts w:cs="Times New Roman"/>
      </w:rPr>
    </w:lvl>
    <w:lvl w:ilvl="3">
      <w:start w:val="1"/>
      <w:numFmt w:val="lowerLetter"/>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A3F76D9"/>
    <w:multiLevelType w:val="hybridMultilevel"/>
    <w:tmpl w:val="5FC0C9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B91020C"/>
    <w:multiLevelType w:val="multilevel"/>
    <w:tmpl w:val="7FFAFD6A"/>
    <w:lvl w:ilvl="0">
      <w:start w:val="2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065DF5"/>
    <w:multiLevelType w:val="hybridMultilevel"/>
    <w:tmpl w:val="8FD2F2FA"/>
    <w:lvl w:ilvl="0" w:tplc="4F96B266">
      <w:start w:val="1"/>
      <w:numFmt w:val="decimal"/>
      <w:lvlText w:val="1.%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06E2F33"/>
    <w:multiLevelType w:val="multilevel"/>
    <w:tmpl w:val="F844E4B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E707F6"/>
    <w:multiLevelType w:val="multilevel"/>
    <w:tmpl w:val="FE14E1BA"/>
    <w:lvl w:ilvl="0">
      <w:start w:val="8"/>
      <w:numFmt w:val="decimal"/>
      <w:lvlText w:val="%1."/>
      <w:lvlJc w:val="left"/>
      <w:pPr>
        <w:ind w:left="360" w:hanging="360"/>
      </w:pPr>
      <w:rPr>
        <w:rFonts w:hint="default"/>
        <w:b/>
      </w:r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F4660F"/>
    <w:multiLevelType w:val="hybridMultilevel"/>
    <w:tmpl w:val="145E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A3979"/>
    <w:multiLevelType w:val="hybridMultilevel"/>
    <w:tmpl w:val="1FAE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9D75B5"/>
    <w:multiLevelType w:val="hybridMultilevel"/>
    <w:tmpl w:val="EEA023A2"/>
    <w:lvl w:ilvl="0" w:tplc="F53EF9D0">
      <w:start w:val="1"/>
      <w:numFmt w:val="decimal"/>
      <w:lvlText w:val="%11.2"/>
      <w:lvlJc w:val="center"/>
      <w:pPr>
        <w:ind w:left="1080" w:hanging="360"/>
      </w:pPr>
      <w:rPr>
        <w:rFonts w:ascii="Georgia" w:hAnsi="Georg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040583"/>
    <w:multiLevelType w:val="multilevel"/>
    <w:tmpl w:val="DF94BA24"/>
    <w:lvl w:ilvl="0">
      <w:start w:val="3"/>
      <w:numFmt w:val="decimal"/>
      <w:lvlText w:val="22.%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15B083E"/>
    <w:multiLevelType w:val="multilevel"/>
    <w:tmpl w:val="0EF410D0"/>
    <w:lvl w:ilvl="0">
      <w:start w:val="9"/>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3195682"/>
    <w:multiLevelType w:val="multilevel"/>
    <w:tmpl w:val="43DA6108"/>
    <w:lvl w:ilvl="0">
      <w:start w:val="2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3"/>
      <w:numFmt w:val="none"/>
      <w:lvlText w:val="20.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B02A91"/>
    <w:multiLevelType w:val="multilevel"/>
    <w:tmpl w:val="153C2682"/>
    <w:lvl w:ilvl="0">
      <w:start w:val="1"/>
      <w:numFmt w:val="none"/>
      <w:lvlText w:val="11.1"/>
      <w:lvlJc w:val="center"/>
      <w:pPr>
        <w:ind w:left="1440" w:hanging="360"/>
      </w:pPr>
      <w:rPr>
        <w:rFonts w:ascii="Georgia" w:hAnsi="Georgia"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460907B7"/>
    <w:multiLevelType w:val="hybridMultilevel"/>
    <w:tmpl w:val="4698C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6FA24CB"/>
    <w:multiLevelType w:val="multilevel"/>
    <w:tmpl w:val="B0BE0A94"/>
    <w:lvl w:ilvl="0">
      <w:start w:val="19"/>
      <w:numFmt w:val="decimal"/>
      <w:lvlText w:val="%1"/>
      <w:lvlJc w:val="left"/>
      <w:pPr>
        <w:ind w:left="375" w:hanging="375"/>
      </w:pPr>
      <w:rPr>
        <w:rFonts w:hint="default"/>
      </w:rPr>
    </w:lvl>
    <w:lvl w:ilvl="1">
      <w:start w:val="1"/>
      <w:numFmt w:val="decimal"/>
      <w:lvlText w:val="21.%2"/>
      <w:lvlJc w:val="left"/>
      <w:pPr>
        <w:ind w:left="735" w:hanging="375"/>
      </w:pPr>
      <w:rPr>
        <w:rFonts w:hint="default"/>
      </w:rPr>
    </w:lvl>
    <w:lvl w:ilvl="2">
      <w:start w:val="1"/>
      <w:numFmt w:val="decimal"/>
      <w:lvlText w:val="2%2.1.1"/>
      <w:lvlJc w:val="left"/>
      <w:pPr>
        <w:ind w:left="1440" w:hanging="720"/>
      </w:pPr>
      <w:rPr>
        <w:rFonts w:hint="default"/>
      </w:rPr>
    </w:lvl>
    <w:lvl w:ilvl="3">
      <w:start w:val="1"/>
      <w:numFmt w:val="decimal"/>
      <w:lvlText w:val="21.%2.%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8397AFF"/>
    <w:multiLevelType w:val="multilevel"/>
    <w:tmpl w:val="B0BA83BE"/>
    <w:lvl w:ilvl="0">
      <w:start w:val="19"/>
      <w:numFmt w:val="decimal"/>
      <w:lvlText w:val="%1"/>
      <w:lvlJc w:val="left"/>
      <w:pPr>
        <w:ind w:left="375" w:hanging="375"/>
      </w:pPr>
      <w:rPr>
        <w:rFonts w:hint="default"/>
      </w:rPr>
    </w:lvl>
    <w:lvl w:ilvl="1">
      <w:start w:val="1"/>
      <w:numFmt w:val="none"/>
      <w:lvlText w:val="21.2.1"/>
      <w:lvlJc w:val="left"/>
      <w:pPr>
        <w:ind w:left="735" w:hanging="375"/>
      </w:pPr>
      <w:rPr>
        <w:rFonts w:hint="default"/>
      </w:rPr>
    </w:lvl>
    <w:lvl w:ilvl="2">
      <w:start w:val="1"/>
      <w:numFmt w:val="decimal"/>
      <w:lvlText w:val="%3%2.1.2"/>
      <w:lvlJc w:val="left"/>
      <w:pPr>
        <w:ind w:left="1440" w:hanging="720"/>
      </w:pPr>
      <w:rPr>
        <w:rFonts w:hint="default"/>
      </w:rPr>
    </w:lvl>
    <w:lvl w:ilvl="3">
      <w:start w:val="1"/>
      <w:numFmt w:val="decimal"/>
      <w:lvlText w:val="21.%2.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B2B6C0A"/>
    <w:multiLevelType w:val="hybridMultilevel"/>
    <w:tmpl w:val="FDFA2BB0"/>
    <w:lvl w:ilvl="0" w:tplc="3022E21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9C6A67"/>
    <w:multiLevelType w:val="multilevel"/>
    <w:tmpl w:val="72A487C2"/>
    <w:lvl w:ilvl="0">
      <w:start w:val="20"/>
      <w:numFmt w:val="decimal"/>
      <w:lvlText w:val="%1"/>
      <w:lvlJc w:val="left"/>
      <w:pPr>
        <w:ind w:left="540" w:hanging="540"/>
      </w:pPr>
      <w:rPr>
        <w:rFonts w:hint="default"/>
      </w:rPr>
    </w:lvl>
    <w:lvl w:ilvl="1">
      <w:start w:val="2"/>
      <w:numFmt w:val="decimal"/>
      <w:lvlText w:val="%1.%2"/>
      <w:lvlJc w:val="left"/>
      <w:pPr>
        <w:ind w:left="1176" w:hanging="540"/>
      </w:pPr>
      <w:rPr>
        <w:rFonts w:hint="default"/>
      </w:rPr>
    </w:lvl>
    <w:lvl w:ilvl="2">
      <w:start w:val="3"/>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36">
    <w:nsid w:val="4BFB17D5"/>
    <w:multiLevelType w:val="multilevel"/>
    <w:tmpl w:val="44003656"/>
    <w:lvl w:ilvl="0">
      <w:start w:val="12"/>
      <w:numFmt w:val="decimal"/>
      <w:lvlText w:val="%1."/>
      <w:lvlJc w:val="left"/>
      <w:pPr>
        <w:ind w:left="360" w:hanging="360"/>
      </w:pPr>
      <w:rPr>
        <w:rFonts w:hint="default"/>
        <w:b/>
      </w:r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D80607C"/>
    <w:multiLevelType w:val="multilevel"/>
    <w:tmpl w:val="4A9C9776"/>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4E746BA9"/>
    <w:multiLevelType w:val="hybridMultilevel"/>
    <w:tmpl w:val="5B483D74"/>
    <w:lvl w:ilvl="0" w:tplc="A53A210C">
      <w:start w:val="1"/>
      <w:numFmt w:val="decimal"/>
      <w:pStyle w:val="NormalHelvetica"/>
      <w:lvlText w:val="%1."/>
      <w:lvlJc w:val="left"/>
      <w:pPr>
        <w:tabs>
          <w:tab w:val="num" w:pos="360"/>
        </w:tabs>
        <w:ind w:left="360" w:hanging="360"/>
      </w:pPr>
      <w:rPr>
        <w:b/>
      </w:rPr>
    </w:lvl>
    <w:lvl w:ilvl="1" w:tplc="2834DE4A">
      <w:start w:val="1"/>
      <w:numFmt w:val="lowerLetter"/>
      <w:lvlText w:val="(%2)"/>
      <w:lvlJc w:val="left"/>
      <w:pPr>
        <w:tabs>
          <w:tab w:val="num" w:pos="1080"/>
        </w:tabs>
        <w:ind w:left="1080" w:hanging="360"/>
      </w:pPr>
    </w:lvl>
    <w:lvl w:ilvl="2" w:tplc="797E79D2">
      <w:start w:val="1"/>
      <w:numFmt w:val="decimal"/>
      <w:lvlText w:val="%3."/>
      <w:lvlJc w:val="left"/>
      <w:pPr>
        <w:tabs>
          <w:tab w:val="num" w:pos="2160"/>
        </w:tabs>
        <w:ind w:left="2160" w:hanging="360"/>
      </w:pPr>
    </w:lvl>
    <w:lvl w:ilvl="3" w:tplc="CF8CDFD6">
      <w:start w:val="1"/>
      <w:numFmt w:val="decimal"/>
      <w:lvlText w:val="%4."/>
      <w:lvlJc w:val="left"/>
      <w:pPr>
        <w:tabs>
          <w:tab w:val="num" w:pos="2880"/>
        </w:tabs>
        <w:ind w:left="2880" w:hanging="360"/>
      </w:pPr>
    </w:lvl>
    <w:lvl w:ilvl="4" w:tplc="A13280F0">
      <w:start w:val="1"/>
      <w:numFmt w:val="decimal"/>
      <w:lvlText w:val="%5."/>
      <w:lvlJc w:val="left"/>
      <w:pPr>
        <w:tabs>
          <w:tab w:val="num" w:pos="3600"/>
        </w:tabs>
        <w:ind w:left="3600" w:hanging="360"/>
      </w:pPr>
    </w:lvl>
    <w:lvl w:ilvl="5" w:tplc="E84E81AC">
      <w:start w:val="1"/>
      <w:numFmt w:val="decimal"/>
      <w:lvlText w:val="%6."/>
      <w:lvlJc w:val="left"/>
      <w:pPr>
        <w:tabs>
          <w:tab w:val="num" w:pos="4320"/>
        </w:tabs>
        <w:ind w:left="4320" w:hanging="360"/>
      </w:pPr>
    </w:lvl>
    <w:lvl w:ilvl="6" w:tplc="0F0A6E48">
      <w:start w:val="1"/>
      <w:numFmt w:val="decimal"/>
      <w:lvlText w:val="%7."/>
      <w:lvlJc w:val="left"/>
      <w:pPr>
        <w:tabs>
          <w:tab w:val="num" w:pos="5040"/>
        </w:tabs>
        <w:ind w:left="5040" w:hanging="360"/>
      </w:pPr>
    </w:lvl>
    <w:lvl w:ilvl="7" w:tplc="1F902078">
      <w:start w:val="1"/>
      <w:numFmt w:val="decimal"/>
      <w:lvlText w:val="%8."/>
      <w:lvlJc w:val="left"/>
      <w:pPr>
        <w:tabs>
          <w:tab w:val="num" w:pos="5760"/>
        </w:tabs>
        <w:ind w:left="5760" w:hanging="360"/>
      </w:pPr>
    </w:lvl>
    <w:lvl w:ilvl="8" w:tplc="EC4E10A6">
      <w:start w:val="1"/>
      <w:numFmt w:val="decimal"/>
      <w:lvlText w:val="%9."/>
      <w:lvlJc w:val="left"/>
      <w:pPr>
        <w:tabs>
          <w:tab w:val="num" w:pos="6480"/>
        </w:tabs>
        <w:ind w:left="6480" w:hanging="360"/>
      </w:pPr>
    </w:lvl>
  </w:abstractNum>
  <w:abstractNum w:abstractNumId="39">
    <w:nsid w:val="531479E2"/>
    <w:multiLevelType w:val="multilevel"/>
    <w:tmpl w:val="F8FA4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3524910"/>
    <w:multiLevelType w:val="multilevel"/>
    <w:tmpl w:val="40B4C770"/>
    <w:lvl w:ilvl="0">
      <w:start w:val="20"/>
      <w:numFmt w:val="decimal"/>
      <w:lvlText w:val="%1."/>
      <w:lvlJc w:val="left"/>
      <w:pPr>
        <w:ind w:left="612" w:hanging="612"/>
      </w:pPr>
      <w:rPr>
        <w:rFonts w:hint="default"/>
      </w:rPr>
    </w:lvl>
    <w:lvl w:ilvl="1">
      <w:start w:val="1"/>
      <w:numFmt w:val="decimal"/>
      <w:lvlText w:val="%1.%2."/>
      <w:lvlJc w:val="left"/>
      <w:pPr>
        <w:ind w:left="1197" w:hanging="612"/>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1">
    <w:nsid w:val="538B4904"/>
    <w:multiLevelType w:val="multilevel"/>
    <w:tmpl w:val="DF94BA24"/>
    <w:lvl w:ilvl="0">
      <w:start w:val="3"/>
      <w:numFmt w:val="decimal"/>
      <w:lvlText w:val="22.%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4243356"/>
    <w:multiLevelType w:val="hybridMultilevel"/>
    <w:tmpl w:val="305ECE3C"/>
    <w:lvl w:ilvl="0" w:tplc="E3D27478">
      <w:start w:val="1"/>
      <w:numFmt w:val="decimal"/>
      <w:lvlText w:val="2.%1"/>
      <w:lvlJc w:val="left"/>
      <w:pPr>
        <w:ind w:left="171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882027"/>
    <w:multiLevelType w:val="multilevel"/>
    <w:tmpl w:val="BCC0A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0.%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A01DBF"/>
    <w:multiLevelType w:val="hybridMultilevel"/>
    <w:tmpl w:val="9718EBCA"/>
    <w:lvl w:ilvl="0" w:tplc="A5EAB2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15241F"/>
    <w:multiLevelType w:val="multilevel"/>
    <w:tmpl w:val="D254972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8574DC2"/>
    <w:multiLevelType w:val="multilevel"/>
    <w:tmpl w:val="BDD2A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0.%2."/>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A41261D"/>
    <w:multiLevelType w:val="hybridMultilevel"/>
    <w:tmpl w:val="4E86D794"/>
    <w:lvl w:ilvl="0" w:tplc="A0B6DC12">
      <w:start w:val="1"/>
      <w:numFmt w:val="upperLetter"/>
      <w:lvlText w:val="(%1)"/>
      <w:lvlJc w:val="left"/>
      <w:pPr>
        <w:tabs>
          <w:tab w:val="num" w:pos="720"/>
        </w:tabs>
        <w:ind w:left="720" w:hanging="360"/>
      </w:pPr>
      <w:rPr>
        <w:rFonts w:ascii="Arial" w:eastAsia="Times New Roman" w:hAnsi="Arial" w:cs="Arial"/>
        <w:b/>
      </w:rPr>
    </w:lvl>
    <w:lvl w:ilvl="1" w:tplc="04090019">
      <w:start w:val="1"/>
      <w:numFmt w:val="lowerLetter"/>
      <w:lvlText w:val="%2."/>
      <w:lvlJc w:val="left"/>
      <w:pPr>
        <w:tabs>
          <w:tab w:val="num" w:pos="1440"/>
        </w:tabs>
        <w:ind w:left="1440" w:hanging="360"/>
      </w:pPr>
      <w:rPr>
        <w:b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1D61C13"/>
    <w:multiLevelType w:val="multilevel"/>
    <w:tmpl w:val="EA52DA88"/>
    <w:lvl w:ilvl="0">
      <w:start w:val="10"/>
      <w:numFmt w:val="decimal"/>
      <w:lvlText w:val="%1"/>
      <w:lvlJc w:val="left"/>
      <w:pPr>
        <w:ind w:left="540" w:hanging="540"/>
      </w:pPr>
      <w:rPr>
        <w:rFonts w:hint="default"/>
      </w:rPr>
    </w:lvl>
    <w:lvl w:ilvl="1">
      <w:start w:val="4"/>
      <w:numFmt w:val="decimal"/>
      <w:lvlText w:val="%1.%2"/>
      <w:lvlJc w:val="left"/>
      <w:pPr>
        <w:ind w:left="757" w:hanging="540"/>
      </w:pPr>
      <w:rPr>
        <w:rFonts w:hint="default"/>
      </w:rPr>
    </w:lvl>
    <w:lvl w:ilvl="2">
      <w:start w:val="1"/>
      <w:numFmt w:val="decimal"/>
      <w:lvlText w:val="9.%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9">
    <w:nsid w:val="66452CA2"/>
    <w:multiLevelType w:val="hybridMultilevel"/>
    <w:tmpl w:val="CE3C7F88"/>
    <w:lvl w:ilvl="0" w:tplc="0D4EBB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685418A"/>
    <w:multiLevelType w:val="multilevel"/>
    <w:tmpl w:val="9D72CDC4"/>
    <w:lvl w:ilvl="0">
      <w:start w:val="21"/>
      <w:numFmt w:val="decimal"/>
      <w:lvlText w:val="%1"/>
      <w:lvlJc w:val="left"/>
      <w:pPr>
        <w:ind w:left="552" w:hanging="552"/>
      </w:pPr>
      <w:rPr>
        <w:rFonts w:hint="default"/>
      </w:rPr>
    </w:lvl>
    <w:lvl w:ilvl="1">
      <w:start w:val="2"/>
      <w:numFmt w:val="decimal"/>
      <w:lvlText w:val="%1.%2"/>
      <w:lvlJc w:val="left"/>
      <w:pPr>
        <w:ind w:left="828" w:hanging="552"/>
      </w:pPr>
      <w:rPr>
        <w:rFonts w:hint="default"/>
      </w:rPr>
    </w:lvl>
    <w:lvl w:ilvl="2">
      <w:start w:val="1"/>
      <w:numFmt w:val="none"/>
      <w:lvlText w:val="20.2.2"/>
      <w:lvlJc w:val="left"/>
      <w:pPr>
        <w:ind w:left="1272" w:hanging="720"/>
      </w:pPr>
      <w:rPr>
        <w:rFonts w:hint="default"/>
        <w:b w:val="0"/>
        <w:i w:val="0"/>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51">
    <w:nsid w:val="66B156D8"/>
    <w:multiLevelType w:val="multilevel"/>
    <w:tmpl w:val="E7F4017A"/>
    <w:lvl w:ilvl="0">
      <w:start w:val="10"/>
      <w:numFmt w:val="decimal"/>
      <w:lvlText w:val="%1"/>
      <w:lvlJc w:val="left"/>
      <w:pPr>
        <w:ind w:left="540" w:hanging="540"/>
      </w:pPr>
      <w:rPr>
        <w:rFonts w:hint="default"/>
      </w:rPr>
    </w:lvl>
    <w:lvl w:ilvl="1">
      <w:start w:val="6"/>
      <w:numFmt w:val="decimal"/>
      <w:lvlText w:val="%1.%2"/>
      <w:lvlJc w:val="left"/>
      <w:pPr>
        <w:ind w:left="1369" w:hanging="540"/>
      </w:pPr>
      <w:rPr>
        <w:rFonts w:hint="default"/>
      </w:rPr>
    </w:lvl>
    <w:lvl w:ilvl="2">
      <w:start w:val="1"/>
      <w:numFmt w:val="decimal"/>
      <w:lvlText w:val="9.%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52">
    <w:nsid w:val="67865E81"/>
    <w:multiLevelType w:val="hybridMultilevel"/>
    <w:tmpl w:val="8C949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CA10A1"/>
    <w:multiLevelType w:val="multilevel"/>
    <w:tmpl w:val="7AC433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20.%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725114"/>
    <w:multiLevelType w:val="hybridMultilevel"/>
    <w:tmpl w:val="49FE2076"/>
    <w:lvl w:ilvl="0" w:tplc="0C849BB4">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E7645"/>
    <w:multiLevelType w:val="multilevel"/>
    <w:tmpl w:val="BD00400E"/>
    <w:lvl w:ilvl="0">
      <w:start w:val="9"/>
      <w:numFmt w:val="decimal"/>
      <w:lvlText w:val="%1"/>
      <w:lvlJc w:val="left"/>
      <w:pPr>
        <w:ind w:left="435" w:hanging="435"/>
      </w:pPr>
      <w:rPr>
        <w:rFonts w:hint="default"/>
        <w:b/>
      </w:rPr>
    </w:lvl>
    <w:lvl w:ilvl="1">
      <w:start w:val="1"/>
      <w:numFmt w:val="decimal"/>
      <w:lvlText w:val="10.%2"/>
      <w:lvlJc w:val="left"/>
      <w:pPr>
        <w:ind w:left="615" w:hanging="435"/>
      </w:pPr>
      <w:rPr>
        <w:rFonts w:hint="default"/>
        <w:b w:val="0"/>
        <w:i w:val="0"/>
        <w:sz w:val="20"/>
        <w:szCs w:val="20"/>
      </w:rPr>
    </w:lvl>
    <w:lvl w:ilvl="2">
      <w:start w:val="1"/>
      <w:numFmt w:val="decimal"/>
      <w:lvlText w:val="%1.%2.%3"/>
      <w:lvlJc w:val="left"/>
      <w:pPr>
        <w:ind w:left="1080" w:hanging="720"/>
      </w:pPr>
      <w:rPr>
        <w:rFonts w:hint="default"/>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bullet"/>
      <w:lvlText w:val=""/>
      <w:lvlJc w:val="left"/>
      <w:pPr>
        <w:ind w:left="3240" w:hanging="1800"/>
      </w:pPr>
      <w:rPr>
        <w:rFonts w:ascii="Symbol" w:hAnsi="Symbol" w:hint="default"/>
      </w:rPr>
    </w:lvl>
  </w:abstractNum>
  <w:abstractNum w:abstractNumId="56">
    <w:nsid w:val="6E562C9F"/>
    <w:multiLevelType w:val="multilevel"/>
    <w:tmpl w:val="5852BBB8"/>
    <w:lvl w:ilvl="0">
      <w:start w:val="2"/>
      <w:numFmt w:val="decimal"/>
      <w:lvlText w:val="%1."/>
      <w:lvlJc w:val="left"/>
      <w:pPr>
        <w:tabs>
          <w:tab w:val="num" w:pos="1080"/>
        </w:tabs>
        <w:ind w:left="1080" w:hanging="360"/>
      </w:pPr>
      <w:rPr>
        <w:rFonts w:ascii="Arial" w:hAnsi="Arial" w:cs="Times New Roman" w:hint="default"/>
        <w:b/>
        <w:i w:val="0"/>
        <w:sz w:val="20"/>
        <w:szCs w:val="22"/>
      </w:rPr>
    </w:lvl>
    <w:lvl w:ilvl="1">
      <w:start w:val="1"/>
      <w:numFmt w:val="decimal"/>
      <w:isLgl/>
      <w:lvlText w:val="%1.%2"/>
      <w:lvlJc w:val="left"/>
      <w:pPr>
        <w:tabs>
          <w:tab w:val="num" w:pos="1440"/>
        </w:tabs>
        <w:ind w:left="1440" w:hanging="360"/>
      </w:pPr>
      <w:rPr>
        <w:rFonts w:hint="default"/>
        <w:b w:val="0"/>
        <w:i w:val="0"/>
        <w:lang w:val="en-US"/>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57">
    <w:nsid w:val="6EBA2E4F"/>
    <w:multiLevelType w:val="multilevel"/>
    <w:tmpl w:val="D3A8935E"/>
    <w:lvl w:ilvl="0">
      <w:start w:val="1"/>
      <w:numFmt w:val="decimal"/>
      <w:lvlText w:val="%12."/>
      <w:lvlJc w:val="center"/>
      <w:pPr>
        <w:ind w:left="1080" w:hanging="360"/>
      </w:pPr>
      <w:rPr>
        <w:rFonts w:ascii="Georgia" w:hAnsi="Georgia" w:hint="default"/>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8">
    <w:nsid w:val="6EFF022F"/>
    <w:multiLevelType w:val="multilevel"/>
    <w:tmpl w:val="433249F0"/>
    <w:lvl w:ilvl="0">
      <w:start w:val="19"/>
      <w:numFmt w:val="decimal"/>
      <w:lvlText w:val="%1"/>
      <w:lvlJc w:val="left"/>
      <w:pPr>
        <w:ind w:left="375" w:hanging="375"/>
      </w:pPr>
      <w:rPr>
        <w:rFonts w:hint="default"/>
      </w:rPr>
    </w:lvl>
    <w:lvl w:ilvl="1">
      <w:start w:val="1"/>
      <w:numFmt w:val="none"/>
      <w:lvlText w:val="20.2"/>
      <w:lvlJc w:val="left"/>
      <w:pPr>
        <w:ind w:left="735" w:hanging="375"/>
      </w:pPr>
      <w:rPr>
        <w:rFonts w:hint="default"/>
        <w:b/>
        <w:i w:val="0"/>
      </w:rPr>
    </w:lvl>
    <w:lvl w:ilvl="2">
      <w:start w:val="1"/>
      <w:numFmt w:val="decimal"/>
      <w:lvlText w:val="2%2.1.3"/>
      <w:lvlJc w:val="left"/>
      <w:pPr>
        <w:ind w:left="1440" w:hanging="720"/>
      </w:pPr>
      <w:rPr>
        <w:rFonts w:hint="default"/>
      </w:rPr>
    </w:lvl>
    <w:lvl w:ilvl="3">
      <w:start w:val="1"/>
      <w:numFmt w:val="decimal"/>
      <w:lvlText w:val="21.%2.1."/>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3071504"/>
    <w:multiLevelType w:val="multilevel"/>
    <w:tmpl w:val="FE629BB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4.%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60E5AE0"/>
    <w:multiLevelType w:val="multilevel"/>
    <w:tmpl w:val="B76AD61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44.%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A06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6"/>
  </w:num>
  <w:num w:numId="5">
    <w:abstractNumId w:val="41"/>
  </w:num>
  <w:num w:numId="6">
    <w:abstractNumId w:val="45"/>
  </w:num>
  <w:num w:numId="7">
    <w:abstractNumId w:val="11"/>
  </w:num>
  <w:num w:numId="8">
    <w:abstractNumId w:val="13"/>
  </w:num>
  <w:num w:numId="9">
    <w:abstractNumId w:val="49"/>
  </w:num>
  <w:num w:numId="10">
    <w:abstractNumId w:val="55"/>
  </w:num>
  <w:num w:numId="11">
    <w:abstractNumId w:val="52"/>
  </w:num>
  <w:num w:numId="12">
    <w:abstractNumId w:val="4"/>
  </w:num>
  <w:num w:numId="13">
    <w:abstractNumId w:val="6"/>
  </w:num>
  <w:num w:numId="14">
    <w:abstractNumId w:val="44"/>
  </w:num>
  <w:num w:numId="15">
    <w:abstractNumId w:val="14"/>
  </w:num>
  <w:num w:numId="16">
    <w:abstractNumId w:val="27"/>
  </w:num>
  <w:num w:numId="17">
    <w:abstractNumId w:val="16"/>
  </w:num>
  <w:num w:numId="18">
    <w:abstractNumId w:val="31"/>
  </w:num>
  <w:num w:numId="19">
    <w:abstractNumId w:val="0"/>
  </w:num>
  <w:num w:numId="20">
    <w:abstractNumId w:val="60"/>
  </w:num>
  <w:num w:numId="21">
    <w:abstractNumId w:val="21"/>
  </w:num>
  <w:num w:numId="22">
    <w:abstractNumId w:val="34"/>
  </w:num>
  <w:num w:numId="23">
    <w:abstractNumId w:val="42"/>
  </w:num>
  <w:num w:numId="24">
    <w:abstractNumId w:val="19"/>
  </w:num>
  <w:num w:numId="25">
    <w:abstractNumId w:val="59"/>
  </w:num>
  <w:num w:numId="26">
    <w:abstractNumId w:val="23"/>
  </w:num>
  <w:num w:numId="27">
    <w:abstractNumId w:val="37"/>
  </w:num>
  <w:num w:numId="28">
    <w:abstractNumId w:val="28"/>
  </w:num>
  <w:num w:numId="29">
    <w:abstractNumId w:val="15"/>
  </w:num>
  <w:num w:numId="30">
    <w:abstractNumId w:val="48"/>
  </w:num>
  <w:num w:numId="31">
    <w:abstractNumId w:val="2"/>
  </w:num>
  <w:num w:numId="32">
    <w:abstractNumId w:val="51"/>
  </w:num>
  <w:num w:numId="33">
    <w:abstractNumId w:val="24"/>
  </w:num>
  <w:num w:numId="34">
    <w:abstractNumId w:val="58"/>
  </w:num>
  <w:num w:numId="35">
    <w:abstractNumId w:val="22"/>
  </w:num>
  <w:num w:numId="36">
    <w:abstractNumId w:val="39"/>
  </w:num>
  <w:num w:numId="37">
    <w:abstractNumId w:val="8"/>
  </w:num>
  <w:num w:numId="38">
    <w:abstractNumId w:val="7"/>
  </w:num>
  <w:num w:numId="39">
    <w:abstractNumId w:val="18"/>
  </w:num>
  <w:num w:numId="40">
    <w:abstractNumId w:val="25"/>
  </w:num>
  <w:num w:numId="41">
    <w:abstractNumId w:val="1"/>
  </w:num>
  <w:num w:numId="42">
    <w:abstractNumId w:val="54"/>
  </w:num>
  <w:num w:numId="43">
    <w:abstractNumId w:val="10"/>
  </w:num>
  <w:num w:numId="44">
    <w:abstractNumId w:val="26"/>
  </w:num>
  <w:num w:numId="45">
    <w:abstractNumId w:val="30"/>
  </w:num>
  <w:num w:numId="46">
    <w:abstractNumId w:val="57"/>
  </w:num>
  <w:num w:numId="47">
    <w:abstractNumId w:val="36"/>
  </w:num>
  <w:num w:numId="48">
    <w:abstractNumId w:val="32"/>
  </w:num>
  <w:num w:numId="49">
    <w:abstractNumId w:val="33"/>
  </w:num>
  <w:num w:numId="50">
    <w:abstractNumId w:val="61"/>
  </w:num>
  <w:num w:numId="51">
    <w:abstractNumId w:val="3"/>
  </w:num>
  <w:num w:numId="52">
    <w:abstractNumId w:val="29"/>
  </w:num>
  <w:num w:numId="53">
    <w:abstractNumId w:val="50"/>
  </w:num>
  <w:num w:numId="54">
    <w:abstractNumId w:val="17"/>
  </w:num>
  <w:num w:numId="55">
    <w:abstractNumId w:val="20"/>
  </w:num>
  <w:num w:numId="56">
    <w:abstractNumId w:val="12"/>
  </w:num>
  <w:num w:numId="57">
    <w:abstractNumId w:val="43"/>
  </w:num>
  <w:num w:numId="58">
    <w:abstractNumId w:val="46"/>
  </w:num>
  <w:num w:numId="59">
    <w:abstractNumId w:val="53"/>
  </w:num>
  <w:num w:numId="60">
    <w:abstractNumId w:val="40"/>
  </w:num>
  <w:num w:numId="61">
    <w:abstractNumId w:val="9"/>
  </w:num>
  <w:num w:numId="62">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7F753C"/>
    <w:rsid w:val="00000079"/>
    <w:rsid w:val="00000118"/>
    <w:rsid w:val="000001E9"/>
    <w:rsid w:val="0000031B"/>
    <w:rsid w:val="00000705"/>
    <w:rsid w:val="0000082B"/>
    <w:rsid w:val="000010EA"/>
    <w:rsid w:val="0000236F"/>
    <w:rsid w:val="00002D12"/>
    <w:rsid w:val="00003CEC"/>
    <w:rsid w:val="00003D46"/>
    <w:rsid w:val="0000459B"/>
    <w:rsid w:val="00004E52"/>
    <w:rsid w:val="000053F8"/>
    <w:rsid w:val="00007A96"/>
    <w:rsid w:val="00010321"/>
    <w:rsid w:val="0001191F"/>
    <w:rsid w:val="00011C6D"/>
    <w:rsid w:val="00012CC3"/>
    <w:rsid w:val="000131DE"/>
    <w:rsid w:val="00013480"/>
    <w:rsid w:val="00014341"/>
    <w:rsid w:val="00015CBB"/>
    <w:rsid w:val="00015F38"/>
    <w:rsid w:val="0001676D"/>
    <w:rsid w:val="00016BD4"/>
    <w:rsid w:val="00017D9B"/>
    <w:rsid w:val="00020CBF"/>
    <w:rsid w:val="0002100C"/>
    <w:rsid w:val="00022565"/>
    <w:rsid w:val="00022AF0"/>
    <w:rsid w:val="00023E10"/>
    <w:rsid w:val="00024AEF"/>
    <w:rsid w:val="00025128"/>
    <w:rsid w:val="0002590D"/>
    <w:rsid w:val="00027332"/>
    <w:rsid w:val="00030025"/>
    <w:rsid w:val="000315F3"/>
    <w:rsid w:val="00031C31"/>
    <w:rsid w:val="000321EF"/>
    <w:rsid w:val="00033039"/>
    <w:rsid w:val="000334AD"/>
    <w:rsid w:val="00033CA8"/>
    <w:rsid w:val="00033EC2"/>
    <w:rsid w:val="000349E3"/>
    <w:rsid w:val="0003555B"/>
    <w:rsid w:val="000355D3"/>
    <w:rsid w:val="00035D99"/>
    <w:rsid w:val="000360CF"/>
    <w:rsid w:val="00036C27"/>
    <w:rsid w:val="00036FFD"/>
    <w:rsid w:val="000378CF"/>
    <w:rsid w:val="000405BE"/>
    <w:rsid w:val="00041254"/>
    <w:rsid w:val="00041F02"/>
    <w:rsid w:val="00042104"/>
    <w:rsid w:val="00042E17"/>
    <w:rsid w:val="000441DD"/>
    <w:rsid w:val="00044712"/>
    <w:rsid w:val="00044E06"/>
    <w:rsid w:val="00046009"/>
    <w:rsid w:val="00046759"/>
    <w:rsid w:val="00046EA0"/>
    <w:rsid w:val="000476F4"/>
    <w:rsid w:val="0005054F"/>
    <w:rsid w:val="000513C5"/>
    <w:rsid w:val="00052E42"/>
    <w:rsid w:val="00053D54"/>
    <w:rsid w:val="00055417"/>
    <w:rsid w:val="00055EDF"/>
    <w:rsid w:val="00056C0A"/>
    <w:rsid w:val="00057188"/>
    <w:rsid w:val="000603F4"/>
    <w:rsid w:val="00060B36"/>
    <w:rsid w:val="00061ABB"/>
    <w:rsid w:val="00061BD6"/>
    <w:rsid w:val="00062015"/>
    <w:rsid w:val="00062A32"/>
    <w:rsid w:val="00062AF8"/>
    <w:rsid w:val="00062CB0"/>
    <w:rsid w:val="000642B2"/>
    <w:rsid w:val="000645F2"/>
    <w:rsid w:val="000668B2"/>
    <w:rsid w:val="00067AB2"/>
    <w:rsid w:val="0007164E"/>
    <w:rsid w:val="000723C7"/>
    <w:rsid w:val="000728F5"/>
    <w:rsid w:val="000746FF"/>
    <w:rsid w:val="00074827"/>
    <w:rsid w:val="00074BDB"/>
    <w:rsid w:val="0007518A"/>
    <w:rsid w:val="00075211"/>
    <w:rsid w:val="00075D49"/>
    <w:rsid w:val="00076647"/>
    <w:rsid w:val="00076A39"/>
    <w:rsid w:val="00081682"/>
    <w:rsid w:val="00081FAA"/>
    <w:rsid w:val="000829CF"/>
    <w:rsid w:val="00082B60"/>
    <w:rsid w:val="00082B92"/>
    <w:rsid w:val="0008409D"/>
    <w:rsid w:val="00084658"/>
    <w:rsid w:val="00084BE1"/>
    <w:rsid w:val="00085676"/>
    <w:rsid w:val="00085E7C"/>
    <w:rsid w:val="00085F4C"/>
    <w:rsid w:val="000871E1"/>
    <w:rsid w:val="00087FC2"/>
    <w:rsid w:val="00090884"/>
    <w:rsid w:val="0009092F"/>
    <w:rsid w:val="00090D71"/>
    <w:rsid w:val="00090EDF"/>
    <w:rsid w:val="00091573"/>
    <w:rsid w:val="000921D6"/>
    <w:rsid w:val="00092E51"/>
    <w:rsid w:val="00094663"/>
    <w:rsid w:val="00095275"/>
    <w:rsid w:val="00097D98"/>
    <w:rsid w:val="000A0C8B"/>
    <w:rsid w:val="000A1E87"/>
    <w:rsid w:val="000A295E"/>
    <w:rsid w:val="000A2E26"/>
    <w:rsid w:val="000A313E"/>
    <w:rsid w:val="000A354B"/>
    <w:rsid w:val="000A4067"/>
    <w:rsid w:val="000A4282"/>
    <w:rsid w:val="000A50E9"/>
    <w:rsid w:val="000A5CF3"/>
    <w:rsid w:val="000B0C29"/>
    <w:rsid w:val="000B44A7"/>
    <w:rsid w:val="000B4DD6"/>
    <w:rsid w:val="000B5AB4"/>
    <w:rsid w:val="000B6306"/>
    <w:rsid w:val="000B701E"/>
    <w:rsid w:val="000B7CF1"/>
    <w:rsid w:val="000C0526"/>
    <w:rsid w:val="000C0F88"/>
    <w:rsid w:val="000C1ECC"/>
    <w:rsid w:val="000C2061"/>
    <w:rsid w:val="000C2772"/>
    <w:rsid w:val="000C3568"/>
    <w:rsid w:val="000C3E96"/>
    <w:rsid w:val="000C435E"/>
    <w:rsid w:val="000C4F91"/>
    <w:rsid w:val="000C56F9"/>
    <w:rsid w:val="000C66DB"/>
    <w:rsid w:val="000D0069"/>
    <w:rsid w:val="000D0BBF"/>
    <w:rsid w:val="000D1A35"/>
    <w:rsid w:val="000D2953"/>
    <w:rsid w:val="000D351A"/>
    <w:rsid w:val="000D4AD3"/>
    <w:rsid w:val="000D4CF0"/>
    <w:rsid w:val="000D56AE"/>
    <w:rsid w:val="000D5C4D"/>
    <w:rsid w:val="000D5D25"/>
    <w:rsid w:val="000D73B8"/>
    <w:rsid w:val="000E0B2F"/>
    <w:rsid w:val="000E1453"/>
    <w:rsid w:val="000E183A"/>
    <w:rsid w:val="000E18F9"/>
    <w:rsid w:val="000E1BCA"/>
    <w:rsid w:val="000E20D3"/>
    <w:rsid w:val="000E3CC6"/>
    <w:rsid w:val="000E4AAA"/>
    <w:rsid w:val="000E4F41"/>
    <w:rsid w:val="000E5C0B"/>
    <w:rsid w:val="000E5F07"/>
    <w:rsid w:val="000E6423"/>
    <w:rsid w:val="000E6597"/>
    <w:rsid w:val="000E6E44"/>
    <w:rsid w:val="000E79A6"/>
    <w:rsid w:val="000F01A5"/>
    <w:rsid w:val="000F0610"/>
    <w:rsid w:val="000F11AC"/>
    <w:rsid w:val="000F1290"/>
    <w:rsid w:val="000F21A6"/>
    <w:rsid w:val="000F229E"/>
    <w:rsid w:val="000F28FD"/>
    <w:rsid w:val="000F30D3"/>
    <w:rsid w:val="000F3BFE"/>
    <w:rsid w:val="000F3F03"/>
    <w:rsid w:val="000F6142"/>
    <w:rsid w:val="000F637C"/>
    <w:rsid w:val="000F6C8F"/>
    <w:rsid w:val="00100499"/>
    <w:rsid w:val="00100EAF"/>
    <w:rsid w:val="00101366"/>
    <w:rsid w:val="00101871"/>
    <w:rsid w:val="00102337"/>
    <w:rsid w:val="00102A8E"/>
    <w:rsid w:val="00103350"/>
    <w:rsid w:val="00103AA4"/>
    <w:rsid w:val="00103B6B"/>
    <w:rsid w:val="00103DD5"/>
    <w:rsid w:val="001049D5"/>
    <w:rsid w:val="00104C03"/>
    <w:rsid w:val="00105318"/>
    <w:rsid w:val="001063F2"/>
    <w:rsid w:val="00106849"/>
    <w:rsid w:val="00110673"/>
    <w:rsid w:val="00111603"/>
    <w:rsid w:val="00112712"/>
    <w:rsid w:val="00112989"/>
    <w:rsid w:val="00113665"/>
    <w:rsid w:val="0011483F"/>
    <w:rsid w:val="00114A83"/>
    <w:rsid w:val="00115A6E"/>
    <w:rsid w:val="00115F97"/>
    <w:rsid w:val="00116CB0"/>
    <w:rsid w:val="00120347"/>
    <w:rsid w:val="001203B1"/>
    <w:rsid w:val="001206C1"/>
    <w:rsid w:val="00120D4A"/>
    <w:rsid w:val="00121FF3"/>
    <w:rsid w:val="00123C28"/>
    <w:rsid w:val="00124783"/>
    <w:rsid w:val="00124AC6"/>
    <w:rsid w:val="0012664A"/>
    <w:rsid w:val="00126F52"/>
    <w:rsid w:val="001278B4"/>
    <w:rsid w:val="00127D9D"/>
    <w:rsid w:val="001309C6"/>
    <w:rsid w:val="0013172F"/>
    <w:rsid w:val="001317EC"/>
    <w:rsid w:val="001321CA"/>
    <w:rsid w:val="001325C1"/>
    <w:rsid w:val="001333D0"/>
    <w:rsid w:val="00133DB4"/>
    <w:rsid w:val="0013614E"/>
    <w:rsid w:val="001364E2"/>
    <w:rsid w:val="001365F8"/>
    <w:rsid w:val="00136632"/>
    <w:rsid w:val="00136A44"/>
    <w:rsid w:val="00137702"/>
    <w:rsid w:val="00137D87"/>
    <w:rsid w:val="00140A9B"/>
    <w:rsid w:val="00141653"/>
    <w:rsid w:val="00143B2E"/>
    <w:rsid w:val="00143B33"/>
    <w:rsid w:val="00143B6E"/>
    <w:rsid w:val="00143CDE"/>
    <w:rsid w:val="00144AD6"/>
    <w:rsid w:val="001454A6"/>
    <w:rsid w:val="001460C7"/>
    <w:rsid w:val="0014636C"/>
    <w:rsid w:val="00146ACC"/>
    <w:rsid w:val="00147E7C"/>
    <w:rsid w:val="0015093A"/>
    <w:rsid w:val="00150D8A"/>
    <w:rsid w:val="00151446"/>
    <w:rsid w:val="0015175E"/>
    <w:rsid w:val="0015178F"/>
    <w:rsid w:val="001520B4"/>
    <w:rsid w:val="00152524"/>
    <w:rsid w:val="0015282E"/>
    <w:rsid w:val="00152F3E"/>
    <w:rsid w:val="001532B9"/>
    <w:rsid w:val="001537B6"/>
    <w:rsid w:val="001538ED"/>
    <w:rsid w:val="00153E5B"/>
    <w:rsid w:val="00154773"/>
    <w:rsid w:val="00155477"/>
    <w:rsid w:val="00155A4F"/>
    <w:rsid w:val="00156971"/>
    <w:rsid w:val="001570C7"/>
    <w:rsid w:val="001607AE"/>
    <w:rsid w:val="001627FB"/>
    <w:rsid w:val="0016305A"/>
    <w:rsid w:val="00163515"/>
    <w:rsid w:val="0016382D"/>
    <w:rsid w:val="001649D7"/>
    <w:rsid w:val="0016536E"/>
    <w:rsid w:val="00165B86"/>
    <w:rsid w:val="00166D75"/>
    <w:rsid w:val="00167560"/>
    <w:rsid w:val="0017131D"/>
    <w:rsid w:val="00171D9A"/>
    <w:rsid w:val="00172640"/>
    <w:rsid w:val="00174720"/>
    <w:rsid w:val="00175810"/>
    <w:rsid w:val="00177966"/>
    <w:rsid w:val="00181245"/>
    <w:rsid w:val="001870EA"/>
    <w:rsid w:val="0019164F"/>
    <w:rsid w:val="00191F6A"/>
    <w:rsid w:val="00192E46"/>
    <w:rsid w:val="00193285"/>
    <w:rsid w:val="00194BFA"/>
    <w:rsid w:val="001956F7"/>
    <w:rsid w:val="00196BE9"/>
    <w:rsid w:val="00196EE9"/>
    <w:rsid w:val="001A0043"/>
    <w:rsid w:val="001A0740"/>
    <w:rsid w:val="001A0D8A"/>
    <w:rsid w:val="001A156F"/>
    <w:rsid w:val="001A1642"/>
    <w:rsid w:val="001A1BF8"/>
    <w:rsid w:val="001A1C9A"/>
    <w:rsid w:val="001A1F0B"/>
    <w:rsid w:val="001A2EC4"/>
    <w:rsid w:val="001A3022"/>
    <w:rsid w:val="001A4027"/>
    <w:rsid w:val="001A427E"/>
    <w:rsid w:val="001A500D"/>
    <w:rsid w:val="001B0002"/>
    <w:rsid w:val="001B1558"/>
    <w:rsid w:val="001B1E34"/>
    <w:rsid w:val="001B1FFB"/>
    <w:rsid w:val="001B22D0"/>
    <w:rsid w:val="001B2407"/>
    <w:rsid w:val="001B2551"/>
    <w:rsid w:val="001B3B00"/>
    <w:rsid w:val="001B4CE7"/>
    <w:rsid w:val="001B5196"/>
    <w:rsid w:val="001B5FC3"/>
    <w:rsid w:val="001B6429"/>
    <w:rsid w:val="001B6ED1"/>
    <w:rsid w:val="001B7E96"/>
    <w:rsid w:val="001C1642"/>
    <w:rsid w:val="001C2C18"/>
    <w:rsid w:val="001C2C5C"/>
    <w:rsid w:val="001C38CE"/>
    <w:rsid w:val="001C3DCA"/>
    <w:rsid w:val="001C457B"/>
    <w:rsid w:val="001C4A64"/>
    <w:rsid w:val="001C65B0"/>
    <w:rsid w:val="001D059D"/>
    <w:rsid w:val="001D090D"/>
    <w:rsid w:val="001D0C61"/>
    <w:rsid w:val="001D0E02"/>
    <w:rsid w:val="001D2C52"/>
    <w:rsid w:val="001D2D10"/>
    <w:rsid w:val="001D300E"/>
    <w:rsid w:val="001D363D"/>
    <w:rsid w:val="001D3DD0"/>
    <w:rsid w:val="001D62A0"/>
    <w:rsid w:val="001E19BE"/>
    <w:rsid w:val="001E36FD"/>
    <w:rsid w:val="001E55ED"/>
    <w:rsid w:val="001E6C1F"/>
    <w:rsid w:val="001E7BA4"/>
    <w:rsid w:val="001E7C8E"/>
    <w:rsid w:val="001F0085"/>
    <w:rsid w:val="001F0626"/>
    <w:rsid w:val="001F1EAD"/>
    <w:rsid w:val="001F32E9"/>
    <w:rsid w:val="001F367F"/>
    <w:rsid w:val="001F3FBB"/>
    <w:rsid w:val="001F3FF3"/>
    <w:rsid w:val="001F4297"/>
    <w:rsid w:val="001F5762"/>
    <w:rsid w:val="001F60C8"/>
    <w:rsid w:val="001F6169"/>
    <w:rsid w:val="001F6382"/>
    <w:rsid w:val="001F6E38"/>
    <w:rsid w:val="001F7168"/>
    <w:rsid w:val="001F7437"/>
    <w:rsid w:val="0020071C"/>
    <w:rsid w:val="00200A7C"/>
    <w:rsid w:val="0020155E"/>
    <w:rsid w:val="002016E9"/>
    <w:rsid w:val="002022AD"/>
    <w:rsid w:val="00203B3D"/>
    <w:rsid w:val="00203D83"/>
    <w:rsid w:val="002056D3"/>
    <w:rsid w:val="00205C95"/>
    <w:rsid w:val="00205D6B"/>
    <w:rsid w:val="00211FD7"/>
    <w:rsid w:val="00212971"/>
    <w:rsid w:val="00212D16"/>
    <w:rsid w:val="00213270"/>
    <w:rsid w:val="00214689"/>
    <w:rsid w:val="002154C6"/>
    <w:rsid w:val="00217597"/>
    <w:rsid w:val="002177DE"/>
    <w:rsid w:val="002209E9"/>
    <w:rsid w:val="00220CA0"/>
    <w:rsid w:val="00220E31"/>
    <w:rsid w:val="002212B8"/>
    <w:rsid w:val="00221A15"/>
    <w:rsid w:val="00222089"/>
    <w:rsid w:val="00222404"/>
    <w:rsid w:val="0022253C"/>
    <w:rsid w:val="00222DAF"/>
    <w:rsid w:val="00224213"/>
    <w:rsid w:val="0022464F"/>
    <w:rsid w:val="00224A2D"/>
    <w:rsid w:val="00224C30"/>
    <w:rsid w:val="00225074"/>
    <w:rsid w:val="00226164"/>
    <w:rsid w:val="0022695E"/>
    <w:rsid w:val="00226CA6"/>
    <w:rsid w:val="00226DA9"/>
    <w:rsid w:val="00230E20"/>
    <w:rsid w:val="00232C30"/>
    <w:rsid w:val="00233C88"/>
    <w:rsid w:val="002343B5"/>
    <w:rsid w:val="00234C9D"/>
    <w:rsid w:val="002355E0"/>
    <w:rsid w:val="00235D62"/>
    <w:rsid w:val="00235DFA"/>
    <w:rsid w:val="00235F8B"/>
    <w:rsid w:val="0023677D"/>
    <w:rsid w:val="00237089"/>
    <w:rsid w:val="00237698"/>
    <w:rsid w:val="0024091B"/>
    <w:rsid w:val="00240978"/>
    <w:rsid w:val="00241BCA"/>
    <w:rsid w:val="002440B9"/>
    <w:rsid w:val="00244653"/>
    <w:rsid w:val="00245251"/>
    <w:rsid w:val="0024569C"/>
    <w:rsid w:val="002458F3"/>
    <w:rsid w:val="00246BE3"/>
    <w:rsid w:val="00246FE6"/>
    <w:rsid w:val="00247179"/>
    <w:rsid w:val="00251604"/>
    <w:rsid w:val="00253DCE"/>
    <w:rsid w:val="00253E04"/>
    <w:rsid w:val="00253E57"/>
    <w:rsid w:val="00254858"/>
    <w:rsid w:val="002553C2"/>
    <w:rsid w:val="00256106"/>
    <w:rsid w:val="00256F02"/>
    <w:rsid w:val="002575E4"/>
    <w:rsid w:val="00257732"/>
    <w:rsid w:val="00257A09"/>
    <w:rsid w:val="00257B61"/>
    <w:rsid w:val="00260496"/>
    <w:rsid w:val="00260EFA"/>
    <w:rsid w:val="002612E4"/>
    <w:rsid w:val="00262FA0"/>
    <w:rsid w:val="00263688"/>
    <w:rsid w:val="002636A9"/>
    <w:rsid w:val="0026392B"/>
    <w:rsid w:val="00264E4B"/>
    <w:rsid w:val="00265C43"/>
    <w:rsid w:val="00266220"/>
    <w:rsid w:val="0026728F"/>
    <w:rsid w:val="0026774B"/>
    <w:rsid w:val="00267D72"/>
    <w:rsid w:val="00267F2A"/>
    <w:rsid w:val="00270296"/>
    <w:rsid w:val="002704C0"/>
    <w:rsid w:val="002705D0"/>
    <w:rsid w:val="00271C2A"/>
    <w:rsid w:val="00271D28"/>
    <w:rsid w:val="00271EDB"/>
    <w:rsid w:val="0027270F"/>
    <w:rsid w:val="00272794"/>
    <w:rsid w:val="00272AB0"/>
    <w:rsid w:val="00273102"/>
    <w:rsid w:val="00274143"/>
    <w:rsid w:val="002749AB"/>
    <w:rsid w:val="00276551"/>
    <w:rsid w:val="002769CB"/>
    <w:rsid w:val="002770C7"/>
    <w:rsid w:val="00281302"/>
    <w:rsid w:val="00282069"/>
    <w:rsid w:val="00282CBB"/>
    <w:rsid w:val="0028305C"/>
    <w:rsid w:val="00283BD8"/>
    <w:rsid w:val="002847AA"/>
    <w:rsid w:val="00285BB1"/>
    <w:rsid w:val="002862EE"/>
    <w:rsid w:val="00293638"/>
    <w:rsid w:val="00293831"/>
    <w:rsid w:val="0029512E"/>
    <w:rsid w:val="00295318"/>
    <w:rsid w:val="00295729"/>
    <w:rsid w:val="00296E47"/>
    <w:rsid w:val="0029765A"/>
    <w:rsid w:val="00297E36"/>
    <w:rsid w:val="00297F4B"/>
    <w:rsid w:val="002A2417"/>
    <w:rsid w:val="002A2542"/>
    <w:rsid w:val="002A26C7"/>
    <w:rsid w:val="002A2DB4"/>
    <w:rsid w:val="002A4838"/>
    <w:rsid w:val="002A495A"/>
    <w:rsid w:val="002A49AF"/>
    <w:rsid w:val="002A60DB"/>
    <w:rsid w:val="002A6142"/>
    <w:rsid w:val="002A6462"/>
    <w:rsid w:val="002A681A"/>
    <w:rsid w:val="002A6B7B"/>
    <w:rsid w:val="002A70DD"/>
    <w:rsid w:val="002A7B27"/>
    <w:rsid w:val="002B1268"/>
    <w:rsid w:val="002B31DA"/>
    <w:rsid w:val="002B3398"/>
    <w:rsid w:val="002B621E"/>
    <w:rsid w:val="002B7659"/>
    <w:rsid w:val="002C0766"/>
    <w:rsid w:val="002C0B3A"/>
    <w:rsid w:val="002C0B72"/>
    <w:rsid w:val="002C1A38"/>
    <w:rsid w:val="002C1DE9"/>
    <w:rsid w:val="002C3071"/>
    <w:rsid w:val="002C41BD"/>
    <w:rsid w:val="002C4228"/>
    <w:rsid w:val="002C48D7"/>
    <w:rsid w:val="002C4EDA"/>
    <w:rsid w:val="002C5465"/>
    <w:rsid w:val="002C61C6"/>
    <w:rsid w:val="002C624A"/>
    <w:rsid w:val="002C63B2"/>
    <w:rsid w:val="002C778B"/>
    <w:rsid w:val="002C7D23"/>
    <w:rsid w:val="002D076C"/>
    <w:rsid w:val="002D0E65"/>
    <w:rsid w:val="002D15B1"/>
    <w:rsid w:val="002D3B5C"/>
    <w:rsid w:val="002D4DF0"/>
    <w:rsid w:val="002D4E0C"/>
    <w:rsid w:val="002D57A8"/>
    <w:rsid w:val="002D60C0"/>
    <w:rsid w:val="002D6375"/>
    <w:rsid w:val="002D75ED"/>
    <w:rsid w:val="002D77C7"/>
    <w:rsid w:val="002E0FEA"/>
    <w:rsid w:val="002E1123"/>
    <w:rsid w:val="002E1407"/>
    <w:rsid w:val="002E1A94"/>
    <w:rsid w:val="002E2D4A"/>
    <w:rsid w:val="002E3E45"/>
    <w:rsid w:val="002E48CE"/>
    <w:rsid w:val="002E48DA"/>
    <w:rsid w:val="002E4DE1"/>
    <w:rsid w:val="002E53C8"/>
    <w:rsid w:val="002E5711"/>
    <w:rsid w:val="002E6D68"/>
    <w:rsid w:val="002E7A85"/>
    <w:rsid w:val="002F0EE6"/>
    <w:rsid w:val="002F18D9"/>
    <w:rsid w:val="002F2787"/>
    <w:rsid w:val="002F345C"/>
    <w:rsid w:val="002F52FF"/>
    <w:rsid w:val="002F5CCB"/>
    <w:rsid w:val="003001BE"/>
    <w:rsid w:val="0030035E"/>
    <w:rsid w:val="00301026"/>
    <w:rsid w:val="003014B9"/>
    <w:rsid w:val="0030156D"/>
    <w:rsid w:val="00301F82"/>
    <w:rsid w:val="00303403"/>
    <w:rsid w:val="00303F55"/>
    <w:rsid w:val="00303FC0"/>
    <w:rsid w:val="003043B6"/>
    <w:rsid w:val="00304630"/>
    <w:rsid w:val="003047F8"/>
    <w:rsid w:val="00304C7A"/>
    <w:rsid w:val="00305475"/>
    <w:rsid w:val="00305D12"/>
    <w:rsid w:val="00306813"/>
    <w:rsid w:val="00306B2D"/>
    <w:rsid w:val="00306C4C"/>
    <w:rsid w:val="00306FD3"/>
    <w:rsid w:val="00307382"/>
    <w:rsid w:val="00307D81"/>
    <w:rsid w:val="00307FD2"/>
    <w:rsid w:val="00312103"/>
    <w:rsid w:val="003127B8"/>
    <w:rsid w:val="00312FCD"/>
    <w:rsid w:val="00313035"/>
    <w:rsid w:val="0031366C"/>
    <w:rsid w:val="00313B86"/>
    <w:rsid w:val="00313C68"/>
    <w:rsid w:val="0031434B"/>
    <w:rsid w:val="00314466"/>
    <w:rsid w:val="00314A19"/>
    <w:rsid w:val="00314C8D"/>
    <w:rsid w:val="00315BC1"/>
    <w:rsid w:val="003162B7"/>
    <w:rsid w:val="00316472"/>
    <w:rsid w:val="0031650B"/>
    <w:rsid w:val="00317C57"/>
    <w:rsid w:val="00317EE7"/>
    <w:rsid w:val="00320461"/>
    <w:rsid w:val="003206B0"/>
    <w:rsid w:val="0032081A"/>
    <w:rsid w:val="00320BDF"/>
    <w:rsid w:val="00320E11"/>
    <w:rsid w:val="00321279"/>
    <w:rsid w:val="00321491"/>
    <w:rsid w:val="00321D36"/>
    <w:rsid w:val="00321F1A"/>
    <w:rsid w:val="00322362"/>
    <w:rsid w:val="003238D1"/>
    <w:rsid w:val="00326BD4"/>
    <w:rsid w:val="00327122"/>
    <w:rsid w:val="00330091"/>
    <w:rsid w:val="003308BA"/>
    <w:rsid w:val="00330B9A"/>
    <w:rsid w:val="00330E0E"/>
    <w:rsid w:val="00330F50"/>
    <w:rsid w:val="0033263E"/>
    <w:rsid w:val="00332AA7"/>
    <w:rsid w:val="00332D7D"/>
    <w:rsid w:val="00332FA8"/>
    <w:rsid w:val="00332FCC"/>
    <w:rsid w:val="0033324D"/>
    <w:rsid w:val="00334D95"/>
    <w:rsid w:val="00334DED"/>
    <w:rsid w:val="00336180"/>
    <w:rsid w:val="003374BB"/>
    <w:rsid w:val="00337787"/>
    <w:rsid w:val="003419DE"/>
    <w:rsid w:val="00342412"/>
    <w:rsid w:val="00342FB1"/>
    <w:rsid w:val="003435D9"/>
    <w:rsid w:val="00343B32"/>
    <w:rsid w:val="00343DF8"/>
    <w:rsid w:val="00343E65"/>
    <w:rsid w:val="00346698"/>
    <w:rsid w:val="00346E30"/>
    <w:rsid w:val="003476CD"/>
    <w:rsid w:val="00347E28"/>
    <w:rsid w:val="00350810"/>
    <w:rsid w:val="00350B81"/>
    <w:rsid w:val="003511F6"/>
    <w:rsid w:val="003526A2"/>
    <w:rsid w:val="00353A64"/>
    <w:rsid w:val="00354D60"/>
    <w:rsid w:val="00354EF8"/>
    <w:rsid w:val="00355256"/>
    <w:rsid w:val="00355B50"/>
    <w:rsid w:val="00355E53"/>
    <w:rsid w:val="00356761"/>
    <w:rsid w:val="0035694C"/>
    <w:rsid w:val="0036027C"/>
    <w:rsid w:val="00360BD9"/>
    <w:rsid w:val="0036191F"/>
    <w:rsid w:val="00362D05"/>
    <w:rsid w:val="00363A4E"/>
    <w:rsid w:val="00365ABE"/>
    <w:rsid w:val="00365D16"/>
    <w:rsid w:val="00365E78"/>
    <w:rsid w:val="0036643D"/>
    <w:rsid w:val="00366F4B"/>
    <w:rsid w:val="003729AE"/>
    <w:rsid w:val="00372C56"/>
    <w:rsid w:val="00372E15"/>
    <w:rsid w:val="00372E19"/>
    <w:rsid w:val="00374B67"/>
    <w:rsid w:val="00374FCE"/>
    <w:rsid w:val="003750AE"/>
    <w:rsid w:val="00375D0C"/>
    <w:rsid w:val="00376C62"/>
    <w:rsid w:val="0037722A"/>
    <w:rsid w:val="00380B0A"/>
    <w:rsid w:val="00380D03"/>
    <w:rsid w:val="00380DB3"/>
    <w:rsid w:val="00380F06"/>
    <w:rsid w:val="0038190C"/>
    <w:rsid w:val="00381CDA"/>
    <w:rsid w:val="00382621"/>
    <w:rsid w:val="00382A2D"/>
    <w:rsid w:val="00382D22"/>
    <w:rsid w:val="003830A0"/>
    <w:rsid w:val="003839B6"/>
    <w:rsid w:val="00384874"/>
    <w:rsid w:val="00386A7F"/>
    <w:rsid w:val="00387193"/>
    <w:rsid w:val="0038763D"/>
    <w:rsid w:val="00390117"/>
    <w:rsid w:val="0039082C"/>
    <w:rsid w:val="003912C3"/>
    <w:rsid w:val="00391417"/>
    <w:rsid w:val="00391A68"/>
    <w:rsid w:val="00391F9B"/>
    <w:rsid w:val="003922F6"/>
    <w:rsid w:val="00393759"/>
    <w:rsid w:val="00393BA0"/>
    <w:rsid w:val="003941C7"/>
    <w:rsid w:val="00394588"/>
    <w:rsid w:val="00395CA1"/>
    <w:rsid w:val="00395EA0"/>
    <w:rsid w:val="00396755"/>
    <w:rsid w:val="003967CC"/>
    <w:rsid w:val="003975E2"/>
    <w:rsid w:val="00397A2F"/>
    <w:rsid w:val="00397ACE"/>
    <w:rsid w:val="00397FE1"/>
    <w:rsid w:val="003A0720"/>
    <w:rsid w:val="003A2B93"/>
    <w:rsid w:val="003A726C"/>
    <w:rsid w:val="003A7FEC"/>
    <w:rsid w:val="003B05D8"/>
    <w:rsid w:val="003B1512"/>
    <w:rsid w:val="003B1C23"/>
    <w:rsid w:val="003B2DAA"/>
    <w:rsid w:val="003B2DFA"/>
    <w:rsid w:val="003B3423"/>
    <w:rsid w:val="003B3932"/>
    <w:rsid w:val="003B3B97"/>
    <w:rsid w:val="003B4B52"/>
    <w:rsid w:val="003B4D5C"/>
    <w:rsid w:val="003B592A"/>
    <w:rsid w:val="003B695B"/>
    <w:rsid w:val="003C01E9"/>
    <w:rsid w:val="003C33E0"/>
    <w:rsid w:val="003C364E"/>
    <w:rsid w:val="003C3E0D"/>
    <w:rsid w:val="003C4828"/>
    <w:rsid w:val="003C4BB7"/>
    <w:rsid w:val="003C5A6F"/>
    <w:rsid w:val="003C5EBC"/>
    <w:rsid w:val="003C70FD"/>
    <w:rsid w:val="003C75B5"/>
    <w:rsid w:val="003C7892"/>
    <w:rsid w:val="003C7AF7"/>
    <w:rsid w:val="003D02DB"/>
    <w:rsid w:val="003D0CBD"/>
    <w:rsid w:val="003D1C14"/>
    <w:rsid w:val="003D1E14"/>
    <w:rsid w:val="003D2710"/>
    <w:rsid w:val="003D2A42"/>
    <w:rsid w:val="003D38F2"/>
    <w:rsid w:val="003D5C1D"/>
    <w:rsid w:val="003D76BA"/>
    <w:rsid w:val="003D7BC2"/>
    <w:rsid w:val="003E0879"/>
    <w:rsid w:val="003E0F6C"/>
    <w:rsid w:val="003E15CF"/>
    <w:rsid w:val="003E15F3"/>
    <w:rsid w:val="003E1631"/>
    <w:rsid w:val="003E2F21"/>
    <w:rsid w:val="003E3076"/>
    <w:rsid w:val="003E4A7B"/>
    <w:rsid w:val="003E5F26"/>
    <w:rsid w:val="003E6AC2"/>
    <w:rsid w:val="003F1BE9"/>
    <w:rsid w:val="003F2AB8"/>
    <w:rsid w:val="003F2B68"/>
    <w:rsid w:val="003F2F8C"/>
    <w:rsid w:val="003F3326"/>
    <w:rsid w:val="003F3F94"/>
    <w:rsid w:val="003F4AE7"/>
    <w:rsid w:val="003F4EA0"/>
    <w:rsid w:val="003F52E1"/>
    <w:rsid w:val="003F53B6"/>
    <w:rsid w:val="003F69F0"/>
    <w:rsid w:val="003F6F59"/>
    <w:rsid w:val="004009C5"/>
    <w:rsid w:val="00400B8F"/>
    <w:rsid w:val="00401443"/>
    <w:rsid w:val="00402DE9"/>
    <w:rsid w:val="00406D0D"/>
    <w:rsid w:val="0040776B"/>
    <w:rsid w:val="004104F5"/>
    <w:rsid w:val="0041056A"/>
    <w:rsid w:val="0041097E"/>
    <w:rsid w:val="00410D74"/>
    <w:rsid w:val="00411578"/>
    <w:rsid w:val="00414CE8"/>
    <w:rsid w:val="00415998"/>
    <w:rsid w:val="00415DAA"/>
    <w:rsid w:val="004161BA"/>
    <w:rsid w:val="004166C6"/>
    <w:rsid w:val="00416EC2"/>
    <w:rsid w:val="00420243"/>
    <w:rsid w:val="00420559"/>
    <w:rsid w:val="00420895"/>
    <w:rsid w:val="0042089B"/>
    <w:rsid w:val="004216B2"/>
    <w:rsid w:val="00421DAB"/>
    <w:rsid w:val="004221C9"/>
    <w:rsid w:val="004222C0"/>
    <w:rsid w:val="0042233B"/>
    <w:rsid w:val="00423E87"/>
    <w:rsid w:val="00424367"/>
    <w:rsid w:val="00425432"/>
    <w:rsid w:val="0042676F"/>
    <w:rsid w:val="00426C93"/>
    <w:rsid w:val="00427E9A"/>
    <w:rsid w:val="004325B3"/>
    <w:rsid w:val="00433169"/>
    <w:rsid w:val="00437962"/>
    <w:rsid w:val="00437C48"/>
    <w:rsid w:val="00437C56"/>
    <w:rsid w:val="00440C60"/>
    <w:rsid w:val="00440F5A"/>
    <w:rsid w:val="00441787"/>
    <w:rsid w:val="0044187B"/>
    <w:rsid w:val="00441A23"/>
    <w:rsid w:val="00441DF5"/>
    <w:rsid w:val="00442327"/>
    <w:rsid w:val="0044318A"/>
    <w:rsid w:val="004433A4"/>
    <w:rsid w:val="004433ED"/>
    <w:rsid w:val="0044381E"/>
    <w:rsid w:val="00444031"/>
    <w:rsid w:val="00444388"/>
    <w:rsid w:val="004450C0"/>
    <w:rsid w:val="00446BC7"/>
    <w:rsid w:val="0044783E"/>
    <w:rsid w:val="00450681"/>
    <w:rsid w:val="004512B1"/>
    <w:rsid w:val="0045177B"/>
    <w:rsid w:val="004519E1"/>
    <w:rsid w:val="00451A02"/>
    <w:rsid w:val="00452A5B"/>
    <w:rsid w:val="00453C41"/>
    <w:rsid w:val="0045421A"/>
    <w:rsid w:val="004555FA"/>
    <w:rsid w:val="004569D8"/>
    <w:rsid w:val="00456CD7"/>
    <w:rsid w:val="004601B9"/>
    <w:rsid w:val="004609DE"/>
    <w:rsid w:val="004623DF"/>
    <w:rsid w:val="00462731"/>
    <w:rsid w:val="00462D54"/>
    <w:rsid w:val="00463C60"/>
    <w:rsid w:val="004643F0"/>
    <w:rsid w:val="004652CB"/>
    <w:rsid w:val="00466183"/>
    <w:rsid w:val="00471091"/>
    <w:rsid w:val="004711F0"/>
    <w:rsid w:val="0047281A"/>
    <w:rsid w:val="00472B9A"/>
    <w:rsid w:val="00475249"/>
    <w:rsid w:val="00475B14"/>
    <w:rsid w:val="00476DAD"/>
    <w:rsid w:val="0047730C"/>
    <w:rsid w:val="0048079C"/>
    <w:rsid w:val="004808AF"/>
    <w:rsid w:val="00480D86"/>
    <w:rsid w:val="004811A5"/>
    <w:rsid w:val="004822E9"/>
    <w:rsid w:val="0048244D"/>
    <w:rsid w:val="00482EA1"/>
    <w:rsid w:val="0048347E"/>
    <w:rsid w:val="0048349D"/>
    <w:rsid w:val="00485834"/>
    <w:rsid w:val="00486A37"/>
    <w:rsid w:val="00492DEB"/>
    <w:rsid w:val="004932A3"/>
    <w:rsid w:val="004948B1"/>
    <w:rsid w:val="0049595C"/>
    <w:rsid w:val="004966AB"/>
    <w:rsid w:val="00497701"/>
    <w:rsid w:val="004A0FF5"/>
    <w:rsid w:val="004A1094"/>
    <w:rsid w:val="004A1A05"/>
    <w:rsid w:val="004A2615"/>
    <w:rsid w:val="004A3224"/>
    <w:rsid w:val="004A560C"/>
    <w:rsid w:val="004A5802"/>
    <w:rsid w:val="004A7539"/>
    <w:rsid w:val="004B0404"/>
    <w:rsid w:val="004B10BF"/>
    <w:rsid w:val="004B10F0"/>
    <w:rsid w:val="004B15E5"/>
    <w:rsid w:val="004B2232"/>
    <w:rsid w:val="004B2AAC"/>
    <w:rsid w:val="004B2DD2"/>
    <w:rsid w:val="004B4C1D"/>
    <w:rsid w:val="004B60DE"/>
    <w:rsid w:val="004B73EB"/>
    <w:rsid w:val="004B7C3E"/>
    <w:rsid w:val="004C034A"/>
    <w:rsid w:val="004C0827"/>
    <w:rsid w:val="004C1093"/>
    <w:rsid w:val="004C1BFF"/>
    <w:rsid w:val="004C1D48"/>
    <w:rsid w:val="004C335B"/>
    <w:rsid w:val="004C3404"/>
    <w:rsid w:val="004C454D"/>
    <w:rsid w:val="004C472C"/>
    <w:rsid w:val="004C5C97"/>
    <w:rsid w:val="004C69C1"/>
    <w:rsid w:val="004C6C49"/>
    <w:rsid w:val="004C746D"/>
    <w:rsid w:val="004C75D2"/>
    <w:rsid w:val="004C766E"/>
    <w:rsid w:val="004D032C"/>
    <w:rsid w:val="004D0978"/>
    <w:rsid w:val="004D0F41"/>
    <w:rsid w:val="004D1377"/>
    <w:rsid w:val="004D1C5D"/>
    <w:rsid w:val="004D2F98"/>
    <w:rsid w:val="004D32DE"/>
    <w:rsid w:val="004D4342"/>
    <w:rsid w:val="004D460F"/>
    <w:rsid w:val="004D4ADA"/>
    <w:rsid w:val="004D576A"/>
    <w:rsid w:val="004D6283"/>
    <w:rsid w:val="004D63FD"/>
    <w:rsid w:val="004D698E"/>
    <w:rsid w:val="004D6BF0"/>
    <w:rsid w:val="004D6D78"/>
    <w:rsid w:val="004D715F"/>
    <w:rsid w:val="004D796F"/>
    <w:rsid w:val="004E0074"/>
    <w:rsid w:val="004E05A1"/>
    <w:rsid w:val="004E1897"/>
    <w:rsid w:val="004E2203"/>
    <w:rsid w:val="004E2507"/>
    <w:rsid w:val="004E43C7"/>
    <w:rsid w:val="004E676C"/>
    <w:rsid w:val="004E71CF"/>
    <w:rsid w:val="004E7242"/>
    <w:rsid w:val="004E74E0"/>
    <w:rsid w:val="004E7813"/>
    <w:rsid w:val="004F126C"/>
    <w:rsid w:val="004F18AB"/>
    <w:rsid w:val="004F1AD4"/>
    <w:rsid w:val="004F20D5"/>
    <w:rsid w:val="004F2D10"/>
    <w:rsid w:val="004F3214"/>
    <w:rsid w:val="004F3C0C"/>
    <w:rsid w:val="004F4041"/>
    <w:rsid w:val="004F6214"/>
    <w:rsid w:val="004F755A"/>
    <w:rsid w:val="004F75F7"/>
    <w:rsid w:val="00501870"/>
    <w:rsid w:val="00503B07"/>
    <w:rsid w:val="00503EBD"/>
    <w:rsid w:val="005046E0"/>
    <w:rsid w:val="005049C8"/>
    <w:rsid w:val="0050588F"/>
    <w:rsid w:val="005058F2"/>
    <w:rsid w:val="00505F28"/>
    <w:rsid w:val="00506D38"/>
    <w:rsid w:val="00507D47"/>
    <w:rsid w:val="00511BE6"/>
    <w:rsid w:val="005135AE"/>
    <w:rsid w:val="00513E76"/>
    <w:rsid w:val="005144B2"/>
    <w:rsid w:val="00514835"/>
    <w:rsid w:val="00515E04"/>
    <w:rsid w:val="005163CE"/>
    <w:rsid w:val="00516BD0"/>
    <w:rsid w:val="00516C84"/>
    <w:rsid w:val="00517D12"/>
    <w:rsid w:val="00520335"/>
    <w:rsid w:val="0052212E"/>
    <w:rsid w:val="00522368"/>
    <w:rsid w:val="005229E8"/>
    <w:rsid w:val="005235DE"/>
    <w:rsid w:val="00523A9E"/>
    <w:rsid w:val="005241B3"/>
    <w:rsid w:val="00524747"/>
    <w:rsid w:val="00525A3D"/>
    <w:rsid w:val="00525E96"/>
    <w:rsid w:val="00525EA4"/>
    <w:rsid w:val="0053118E"/>
    <w:rsid w:val="00531260"/>
    <w:rsid w:val="00532306"/>
    <w:rsid w:val="00532476"/>
    <w:rsid w:val="00532A87"/>
    <w:rsid w:val="00533B96"/>
    <w:rsid w:val="00533D12"/>
    <w:rsid w:val="00534477"/>
    <w:rsid w:val="00534FF5"/>
    <w:rsid w:val="0053723C"/>
    <w:rsid w:val="00537976"/>
    <w:rsid w:val="00541E2F"/>
    <w:rsid w:val="005437CF"/>
    <w:rsid w:val="00543B34"/>
    <w:rsid w:val="005451C1"/>
    <w:rsid w:val="00545CFE"/>
    <w:rsid w:val="00546B3F"/>
    <w:rsid w:val="00547AB5"/>
    <w:rsid w:val="00547F5C"/>
    <w:rsid w:val="00550051"/>
    <w:rsid w:val="00550181"/>
    <w:rsid w:val="005519F7"/>
    <w:rsid w:val="00551A60"/>
    <w:rsid w:val="00551D7A"/>
    <w:rsid w:val="00554731"/>
    <w:rsid w:val="005547D5"/>
    <w:rsid w:val="00555AB3"/>
    <w:rsid w:val="00555DEF"/>
    <w:rsid w:val="00556B05"/>
    <w:rsid w:val="00557890"/>
    <w:rsid w:val="00557DEC"/>
    <w:rsid w:val="00560BBD"/>
    <w:rsid w:val="00561F10"/>
    <w:rsid w:val="00562512"/>
    <w:rsid w:val="005628B6"/>
    <w:rsid w:val="00562947"/>
    <w:rsid w:val="00562D79"/>
    <w:rsid w:val="005633CA"/>
    <w:rsid w:val="00563A44"/>
    <w:rsid w:val="0056484D"/>
    <w:rsid w:val="00564AE1"/>
    <w:rsid w:val="00565A66"/>
    <w:rsid w:val="00566C8E"/>
    <w:rsid w:val="00566F57"/>
    <w:rsid w:val="005676B3"/>
    <w:rsid w:val="00567731"/>
    <w:rsid w:val="00567871"/>
    <w:rsid w:val="00567908"/>
    <w:rsid w:val="005679B8"/>
    <w:rsid w:val="00570458"/>
    <w:rsid w:val="0057102D"/>
    <w:rsid w:val="00572AF2"/>
    <w:rsid w:val="00572CAB"/>
    <w:rsid w:val="00572FA4"/>
    <w:rsid w:val="0057522A"/>
    <w:rsid w:val="00575FEF"/>
    <w:rsid w:val="00576607"/>
    <w:rsid w:val="00576ED0"/>
    <w:rsid w:val="00577BC0"/>
    <w:rsid w:val="005819CB"/>
    <w:rsid w:val="00581B50"/>
    <w:rsid w:val="0058241D"/>
    <w:rsid w:val="00583295"/>
    <w:rsid w:val="00583FCC"/>
    <w:rsid w:val="00584629"/>
    <w:rsid w:val="005856D4"/>
    <w:rsid w:val="00586DEA"/>
    <w:rsid w:val="0059046F"/>
    <w:rsid w:val="00590B9F"/>
    <w:rsid w:val="00590BE7"/>
    <w:rsid w:val="00590BF3"/>
    <w:rsid w:val="00591F57"/>
    <w:rsid w:val="00592096"/>
    <w:rsid w:val="00593460"/>
    <w:rsid w:val="005945B7"/>
    <w:rsid w:val="00595238"/>
    <w:rsid w:val="00596D51"/>
    <w:rsid w:val="0059754F"/>
    <w:rsid w:val="00597EDE"/>
    <w:rsid w:val="005A1288"/>
    <w:rsid w:val="005A1546"/>
    <w:rsid w:val="005A199E"/>
    <w:rsid w:val="005A19B2"/>
    <w:rsid w:val="005A2F55"/>
    <w:rsid w:val="005A6C9F"/>
    <w:rsid w:val="005A763A"/>
    <w:rsid w:val="005A79C4"/>
    <w:rsid w:val="005B03E0"/>
    <w:rsid w:val="005B085B"/>
    <w:rsid w:val="005B1232"/>
    <w:rsid w:val="005B1899"/>
    <w:rsid w:val="005B2CAD"/>
    <w:rsid w:val="005B329F"/>
    <w:rsid w:val="005B4001"/>
    <w:rsid w:val="005C0A9E"/>
    <w:rsid w:val="005C0CF8"/>
    <w:rsid w:val="005C278B"/>
    <w:rsid w:val="005C2A34"/>
    <w:rsid w:val="005C30E2"/>
    <w:rsid w:val="005C31C8"/>
    <w:rsid w:val="005C36EA"/>
    <w:rsid w:val="005C3C93"/>
    <w:rsid w:val="005C3DD3"/>
    <w:rsid w:val="005C42C6"/>
    <w:rsid w:val="005C57FA"/>
    <w:rsid w:val="005C5DF9"/>
    <w:rsid w:val="005C6556"/>
    <w:rsid w:val="005D23D5"/>
    <w:rsid w:val="005D2DAE"/>
    <w:rsid w:val="005D32A9"/>
    <w:rsid w:val="005D76C0"/>
    <w:rsid w:val="005D7848"/>
    <w:rsid w:val="005E22FF"/>
    <w:rsid w:val="005E2755"/>
    <w:rsid w:val="005E3218"/>
    <w:rsid w:val="005E36FB"/>
    <w:rsid w:val="005E4624"/>
    <w:rsid w:val="005E56E9"/>
    <w:rsid w:val="005E6201"/>
    <w:rsid w:val="005E6EBD"/>
    <w:rsid w:val="005F0684"/>
    <w:rsid w:val="005F069A"/>
    <w:rsid w:val="005F074B"/>
    <w:rsid w:val="005F09B1"/>
    <w:rsid w:val="005F0CC1"/>
    <w:rsid w:val="005F2E92"/>
    <w:rsid w:val="005F3595"/>
    <w:rsid w:val="005F39BD"/>
    <w:rsid w:val="005F4AC8"/>
    <w:rsid w:val="005F5867"/>
    <w:rsid w:val="00601187"/>
    <w:rsid w:val="006011B7"/>
    <w:rsid w:val="00601A19"/>
    <w:rsid w:val="006027F2"/>
    <w:rsid w:val="00602BDB"/>
    <w:rsid w:val="00604F19"/>
    <w:rsid w:val="00606E33"/>
    <w:rsid w:val="00606F17"/>
    <w:rsid w:val="00606FB7"/>
    <w:rsid w:val="00607044"/>
    <w:rsid w:val="006070FC"/>
    <w:rsid w:val="00610B70"/>
    <w:rsid w:val="0061115C"/>
    <w:rsid w:val="006120EE"/>
    <w:rsid w:val="00612B8C"/>
    <w:rsid w:val="006138D7"/>
    <w:rsid w:val="00613EE6"/>
    <w:rsid w:val="00614BA6"/>
    <w:rsid w:val="00615703"/>
    <w:rsid w:val="00616150"/>
    <w:rsid w:val="006161EA"/>
    <w:rsid w:val="006167F3"/>
    <w:rsid w:val="00616B02"/>
    <w:rsid w:val="00617B20"/>
    <w:rsid w:val="00617D05"/>
    <w:rsid w:val="00620F42"/>
    <w:rsid w:val="00621B17"/>
    <w:rsid w:val="00621B6B"/>
    <w:rsid w:val="006225CB"/>
    <w:rsid w:val="006226B4"/>
    <w:rsid w:val="00623E65"/>
    <w:rsid w:val="006252EC"/>
    <w:rsid w:val="00626805"/>
    <w:rsid w:val="006276FB"/>
    <w:rsid w:val="00630F03"/>
    <w:rsid w:val="00631888"/>
    <w:rsid w:val="00632804"/>
    <w:rsid w:val="00633138"/>
    <w:rsid w:val="00633CFB"/>
    <w:rsid w:val="00634560"/>
    <w:rsid w:val="006346AA"/>
    <w:rsid w:val="00634FF7"/>
    <w:rsid w:val="00636168"/>
    <w:rsid w:val="00640477"/>
    <w:rsid w:val="00641397"/>
    <w:rsid w:val="00641CB0"/>
    <w:rsid w:val="00641CF0"/>
    <w:rsid w:val="00642875"/>
    <w:rsid w:val="0064312B"/>
    <w:rsid w:val="0064347C"/>
    <w:rsid w:val="00643972"/>
    <w:rsid w:val="006439F3"/>
    <w:rsid w:val="00643A4D"/>
    <w:rsid w:val="00643F91"/>
    <w:rsid w:val="006440FA"/>
    <w:rsid w:val="006445E4"/>
    <w:rsid w:val="00644A3F"/>
    <w:rsid w:val="00645DC3"/>
    <w:rsid w:val="006467C6"/>
    <w:rsid w:val="00646F46"/>
    <w:rsid w:val="006479AE"/>
    <w:rsid w:val="00650064"/>
    <w:rsid w:val="00650D5A"/>
    <w:rsid w:val="00650FD9"/>
    <w:rsid w:val="006516C0"/>
    <w:rsid w:val="00652781"/>
    <w:rsid w:val="006537AF"/>
    <w:rsid w:val="0065441B"/>
    <w:rsid w:val="00654F27"/>
    <w:rsid w:val="0066042E"/>
    <w:rsid w:val="00660A72"/>
    <w:rsid w:val="00660ADC"/>
    <w:rsid w:val="006612E5"/>
    <w:rsid w:val="00661CE9"/>
    <w:rsid w:val="00661EFE"/>
    <w:rsid w:val="00662A63"/>
    <w:rsid w:val="00662C57"/>
    <w:rsid w:val="00662D67"/>
    <w:rsid w:val="00665249"/>
    <w:rsid w:val="0066660A"/>
    <w:rsid w:val="00666F53"/>
    <w:rsid w:val="00667A44"/>
    <w:rsid w:val="00670DE0"/>
    <w:rsid w:val="006719E3"/>
    <w:rsid w:val="00671DB4"/>
    <w:rsid w:val="006720D5"/>
    <w:rsid w:val="006723CC"/>
    <w:rsid w:val="00673409"/>
    <w:rsid w:val="006737CC"/>
    <w:rsid w:val="006740AC"/>
    <w:rsid w:val="00674248"/>
    <w:rsid w:val="00674583"/>
    <w:rsid w:val="00674628"/>
    <w:rsid w:val="00674EA3"/>
    <w:rsid w:val="00676F34"/>
    <w:rsid w:val="00682A58"/>
    <w:rsid w:val="00682B40"/>
    <w:rsid w:val="0068496E"/>
    <w:rsid w:val="00684F0F"/>
    <w:rsid w:val="00685D3C"/>
    <w:rsid w:val="00686053"/>
    <w:rsid w:val="0068611F"/>
    <w:rsid w:val="00686437"/>
    <w:rsid w:val="00686BEE"/>
    <w:rsid w:val="00691314"/>
    <w:rsid w:val="00692549"/>
    <w:rsid w:val="00692A42"/>
    <w:rsid w:val="00693E53"/>
    <w:rsid w:val="00694441"/>
    <w:rsid w:val="00694D31"/>
    <w:rsid w:val="00696629"/>
    <w:rsid w:val="00696DC8"/>
    <w:rsid w:val="006972B2"/>
    <w:rsid w:val="006973D8"/>
    <w:rsid w:val="006A1A55"/>
    <w:rsid w:val="006A2A2F"/>
    <w:rsid w:val="006A6093"/>
    <w:rsid w:val="006A62FA"/>
    <w:rsid w:val="006A6741"/>
    <w:rsid w:val="006A7061"/>
    <w:rsid w:val="006B01B7"/>
    <w:rsid w:val="006B04C8"/>
    <w:rsid w:val="006B0E35"/>
    <w:rsid w:val="006B1CB7"/>
    <w:rsid w:val="006B27E5"/>
    <w:rsid w:val="006B2A10"/>
    <w:rsid w:val="006B2EA1"/>
    <w:rsid w:val="006B2F81"/>
    <w:rsid w:val="006B34C3"/>
    <w:rsid w:val="006B6024"/>
    <w:rsid w:val="006B605A"/>
    <w:rsid w:val="006B6801"/>
    <w:rsid w:val="006B6A9E"/>
    <w:rsid w:val="006B6AE0"/>
    <w:rsid w:val="006B7F9D"/>
    <w:rsid w:val="006C03A5"/>
    <w:rsid w:val="006C1778"/>
    <w:rsid w:val="006C1B45"/>
    <w:rsid w:val="006C3377"/>
    <w:rsid w:val="006C36BF"/>
    <w:rsid w:val="006C4538"/>
    <w:rsid w:val="006C4AAC"/>
    <w:rsid w:val="006C65E6"/>
    <w:rsid w:val="006C6C2B"/>
    <w:rsid w:val="006C6DA2"/>
    <w:rsid w:val="006D02C8"/>
    <w:rsid w:val="006D0797"/>
    <w:rsid w:val="006D09F4"/>
    <w:rsid w:val="006D0B5E"/>
    <w:rsid w:val="006D0F80"/>
    <w:rsid w:val="006D1CAF"/>
    <w:rsid w:val="006D1E71"/>
    <w:rsid w:val="006D2181"/>
    <w:rsid w:val="006D34C4"/>
    <w:rsid w:val="006D3DD9"/>
    <w:rsid w:val="006D43BD"/>
    <w:rsid w:val="006D55B3"/>
    <w:rsid w:val="006D5B3E"/>
    <w:rsid w:val="006D7E18"/>
    <w:rsid w:val="006E005E"/>
    <w:rsid w:val="006E0DF2"/>
    <w:rsid w:val="006E1E2B"/>
    <w:rsid w:val="006E66AF"/>
    <w:rsid w:val="006E66D8"/>
    <w:rsid w:val="006E6A19"/>
    <w:rsid w:val="006E6B5C"/>
    <w:rsid w:val="006E7B59"/>
    <w:rsid w:val="006F033B"/>
    <w:rsid w:val="006F0D61"/>
    <w:rsid w:val="006F1C6F"/>
    <w:rsid w:val="006F1CA6"/>
    <w:rsid w:val="006F24F9"/>
    <w:rsid w:val="006F3114"/>
    <w:rsid w:val="006F33D7"/>
    <w:rsid w:val="006F407D"/>
    <w:rsid w:val="006F4150"/>
    <w:rsid w:val="006F5A75"/>
    <w:rsid w:val="006F6F05"/>
    <w:rsid w:val="00700CD0"/>
    <w:rsid w:val="0070106F"/>
    <w:rsid w:val="00702F37"/>
    <w:rsid w:val="00703DE6"/>
    <w:rsid w:val="00704606"/>
    <w:rsid w:val="0070573A"/>
    <w:rsid w:val="00706144"/>
    <w:rsid w:val="00711064"/>
    <w:rsid w:val="00711A7C"/>
    <w:rsid w:val="00711C32"/>
    <w:rsid w:val="007123E0"/>
    <w:rsid w:val="00712708"/>
    <w:rsid w:val="00713298"/>
    <w:rsid w:val="007132A9"/>
    <w:rsid w:val="007133FB"/>
    <w:rsid w:val="00713B31"/>
    <w:rsid w:val="00713B84"/>
    <w:rsid w:val="0071403A"/>
    <w:rsid w:val="00714258"/>
    <w:rsid w:val="007148D3"/>
    <w:rsid w:val="00715541"/>
    <w:rsid w:val="007157B2"/>
    <w:rsid w:val="00715DB4"/>
    <w:rsid w:val="00716964"/>
    <w:rsid w:val="00716E60"/>
    <w:rsid w:val="00720168"/>
    <w:rsid w:val="00720C4F"/>
    <w:rsid w:val="00721E0F"/>
    <w:rsid w:val="00722465"/>
    <w:rsid w:val="007226CA"/>
    <w:rsid w:val="00722B72"/>
    <w:rsid w:val="00722C87"/>
    <w:rsid w:val="00724D28"/>
    <w:rsid w:val="00726A11"/>
    <w:rsid w:val="007275CF"/>
    <w:rsid w:val="00727810"/>
    <w:rsid w:val="0072783D"/>
    <w:rsid w:val="00727919"/>
    <w:rsid w:val="00730C2C"/>
    <w:rsid w:val="00730E74"/>
    <w:rsid w:val="00730F57"/>
    <w:rsid w:val="00731502"/>
    <w:rsid w:val="00732AA9"/>
    <w:rsid w:val="0073352C"/>
    <w:rsid w:val="007338EA"/>
    <w:rsid w:val="0073607A"/>
    <w:rsid w:val="00736E5A"/>
    <w:rsid w:val="007376CF"/>
    <w:rsid w:val="00737822"/>
    <w:rsid w:val="00737F2E"/>
    <w:rsid w:val="00737F59"/>
    <w:rsid w:val="007416D5"/>
    <w:rsid w:val="007423EE"/>
    <w:rsid w:val="0074257D"/>
    <w:rsid w:val="00742739"/>
    <w:rsid w:val="00744FE7"/>
    <w:rsid w:val="007452FA"/>
    <w:rsid w:val="0074568E"/>
    <w:rsid w:val="00745B42"/>
    <w:rsid w:val="007466B7"/>
    <w:rsid w:val="00746A05"/>
    <w:rsid w:val="00746B8C"/>
    <w:rsid w:val="00746FBD"/>
    <w:rsid w:val="0074779C"/>
    <w:rsid w:val="007500E4"/>
    <w:rsid w:val="00750280"/>
    <w:rsid w:val="00750802"/>
    <w:rsid w:val="0075090F"/>
    <w:rsid w:val="00750B27"/>
    <w:rsid w:val="0075149A"/>
    <w:rsid w:val="00751ACB"/>
    <w:rsid w:val="00752EE1"/>
    <w:rsid w:val="007536B3"/>
    <w:rsid w:val="00754482"/>
    <w:rsid w:val="00756897"/>
    <w:rsid w:val="007571EA"/>
    <w:rsid w:val="007573DB"/>
    <w:rsid w:val="00757B94"/>
    <w:rsid w:val="00760488"/>
    <w:rsid w:val="00760646"/>
    <w:rsid w:val="00760AA8"/>
    <w:rsid w:val="00762811"/>
    <w:rsid w:val="00763DA0"/>
    <w:rsid w:val="00764A8A"/>
    <w:rsid w:val="007654E0"/>
    <w:rsid w:val="007679A4"/>
    <w:rsid w:val="00767F3A"/>
    <w:rsid w:val="007705B4"/>
    <w:rsid w:val="00772760"/>
    <w:rsid w:val="007758CB"/>
    <w:rsid w:val="00776750"/>
    <w:rsid w:val="007769B6"/>
    <w:rsid w:val="00777CC2"/>
    <w:rsid w:val="00777D2D"/>
    <w:rsid w:val="00780C7A"/>
    <w:rsid w:val="0078119C"/>
    <w:rsid w:val="00782848"/>
    <w:rsid w:val="00782EF9"/>
    <w:rsid w:val="007832F1"/>
    <w:rsid w:val="007834C0"/>
    <w:rsid w:val="00783A75"/>
    <w:rsid w:val="007847ED"/>
    <w:rsid w:val="0078503E"/>
    <w:rsid w:val="00785322"/>
    <w:rsid w:val="0078574F"/>
    <w:rsid w:val="00785891"/>
    <w:rsid w:val="00786F00"/>
    <w:rsid w:val="00786FAF"/>
    <w:rsid w:val="007906E4"/>
    <w:rsid w:val="0079213D"/>
    <w:rsid w:val="00792B06"/>
    <w:rsid w:val="00792D52"/>
    <w:rsid w:val="007930B4"/>
    <w:rsid w:val="00793574"/>
    <w:rsid w:val="00793A45"/>
    <w:rsid w:val="00793DC8"/>
    <w:rsid w:val="00794D74"/>
    <w:rsid w:val="00795153"/>
    <w:rsid w:val="007954F8"/>
    <w:rsid w:val="007A066A"/>
    <w:rsid w:val="007A112D"/>
    <w:rsid w:val="007A1B0A"/>
    <w:rsid w:val="007A342F"/>
    <w:rsid w:val="007A536F"/>
    <w:rsid w:val="007A6817"/>
    <w:rsid w:val="007B081B"/>
    <w:rsid w:val="007B1F07"/>
    <w:rsid w:val="007B2028"/>
    <w:rsid w:val="007B2243"/>
    <w:rsid w:val="007B3094"/>
    <w:rsid w:val="007B468A"/>
    <w:rsid w:val="007C0077"/>
    <w:rsid w:val="007C0A3A"/>
    <w:rsid w:val="007C1649"/>
    <w:rsid w:val="007C2C2F"/>
    <w:rsid w:val="007C2EFD"/>
    <w:rsid w:val="007C3986"/>
    <w:rsid w:val="007C48B2"/>
    <w:rsid w:val="007C5B70"/>
    <w:rsid w:val="007C5F4D"/>
    <w:rsid w:val="007C6717"/>
    <w:rsid w:val="007C67C8"/>
    <w:rsid w:val="007C7AD7"/>
    <w:rsid w:val="007D00DA"/>
    <w:rsid w:val="007D09A5"/>
    <w:rsid w:val="007D0D84"/>
    <w:rsid w:val="007D1FBC"/>
    <w:rsid w:val="007D256D"/>
    <w:rsid w:val="007D2962"/>
    <w:rsid w:val="007D3038"/>
    <w:rsid w:val="007D4940"/>
    <w:rsid w:val="007D4DD8"/>
    <w:rsid w:val="007D50CF"/>
    <w:rsid w:val="007D5537"/>
    <w:rsid w:val="007D5D19"/>
    <w:rsid w:val="007D6320"/>
    <w:rsid w:val="007D7066"/>
    <w:rsid w:val="007D71E6"/>
    <w:rsid w:val="007E11C6"/>
    <w:rsid w:val="007E1924"/>
    <w:rsid w:val="007E1FB7"/>
    <w:rsid w:val="007E227F"/>
    <w:rsid w:val="007E245D"/>
    <w:rsid w:val="007E283C"/>
    <w:rsid w:val="007E326D"/>
    <w:rsid w:val="007E515E"/>
    <w:rsid w:val="007E5279"/>
    <w:rsid w:val="007E58B2"/>
    <w:rsid w:val="007E5E42"/>
    <w:rsid w:val="007E6F9C"/>
    <w:rsid w:val="007E73BF"/>
    <w:rsid w:val="007E7819"/>
    <w:rsid w:val="007E7A36"/>
    <w:rsid w:val="007F03A6"/>
    <w:rsid w:val="007F03C1"/>
    <w:rsid w:val="007F0D53"/>
    <w:rsid w:val="007F14CC"/>
    <w:rsid w:val="007F2B5B"/>
    <w:rsid w:val="007F2C6D"/>
    <w:rsid w:val="007F31F4"/>
    <w:rsid w:val="007F4B9B"/>
    <w:rsid w:val="007F5657"/>
    <w:rsid w:val="007F63A1"/>
    <w:rsid w:val="007F712C"/>
    <w:rsid w:val="007F753C"/>
    <w:rsid w:val="007F7F19"/>
    <w:rsid w:val="0080053B"/>
    <w:rsid w:val="008006A9"/>
    <w:rsid w:val="00800A10"/>
    <w:rsid w:val="00800C04"/>
    <w:rsid w:val="00801557"/>
    <w:rsid w:val="00801658"/>
    <w:rsid w:val="00802300"/>
    <w:rsid w:val="008026B8"/>
    <w:rsid w:val="0080420E"/>
    <w:rsid w:val="00804957"/>
    <w:rsid w:val="00810BB5"/>
    <w:rsid w:val="00812472"/>
    <w:rsid w:val="00812627"/>
    <w:rsid w:val="008127DF"/>
    <w:rsid w:val="0081372B"/>
    <w:rsid w:val="00814E09"/>
    <w:rsid w:val="00817786"/>
    <w:rsid w:val="00817C09"/>
    <w:rsid w:val="00817DF0"/>
    <w:rsid w:val="008200C7"/>
    <w:rsid w:val="00820AD6"/>
    <w:rsid w:val="00820E0F"/>
    <w:rsid w:val="00821D6B"/>
    <w:rsid w:val="00822700"/>
    <w:rsid w:val="00823CA7"/>
    <w:rsid w:val="00824DB3"/>
    <w:rsid w:val="00824E5C"/>
    <w:rsid w:val="00825BD1"/>
    <w:rsid w:val="008267DD"/>
    <w:rsid w:val="00826BC5"/>
    <w:rsid w:val="008271B8"/>
    <w:rsid w:val="008300B8"/>
    <w:rsid w:val="0083052C"/>
    <w:rsid w:val="008314FC"/>
    <w:rsid w:val="0083214E"/>
    <w:rsid w:val="00832152"/>
    <w:rsid w:val="00832FF1"/>
    <w:rsid w:val="00833B69"/>
    <w:rsid w:val="00833B89"/>
    <w:rsid w:val="008340A0"/>
    <w:rsid w:val="00834385"/>
    <w:rsid w:val="00836081"/>
    <w:rsid w:val="00836542"/>
    <w:rsid w:val="008374A8"/>
    <w:rsid w:val="00837968"/>
    <w:rsid w:val="008402CB"/>
    <w:rsid w:val="0084033C"/>
    <w:rsid w:val="0084115A"/>
    <w:rsid w:val="008422EF"/>
    <w:rsid w:val="00842ECF"/>
    <w:rsid w:val="00842F2D"/>
    <w:rsid w:val="00843C4C"/>
    <w:rsid w:val="008442CC"/>
    <w:rsid w:val="008461C9"/>
    <w:rsid w:val="00846E09"/>
    <w:rsid w:val="008473B0"/>
    <w:rsid w:val="008477D1"/>
    <w:rsid w:val="008501AF"/>
    <w:rsid w:val="008519DE"/>
    <w:rsid w:val="00851EA3"/>
    <w:rsid w:val="008535E9"/>
    <w:rsid w:val="008536B1"/>
    <w:rsid w:val="0085414E"/>
    <w:rsid w:val="008546F6"/>
    <w:rsid w:val="00854832"/>
    <w:rsid w:val="00854FC6"/>
    <w:rsid w:val="00856221"/>
    <w:rsid w:val="00856A4F"/>
    <w:rsid w:val="00856EA3"/>
    <w:rsid w:val="00857480"/>
    <w:rsid w:val="0085777A"/>
    <w:rsid w:val="00857B6D"/>
    <w:rsid w:val="0086032B"/>
    <w:rsid w:val="00861A1C"/>
    <w:rsid w:val="00862D1A"/>
    <w:rsid w:val="008633E6"/>
    <w:rsid w:val="00864C2C"/>
    <w:rsid w:val="008655B0"/>
    <w:rsid w:val="008657EE"/>
    <w:rsid w:val="00865D87"/>
    <w:rsid w:val="0086780C"/>
    <w:rsid w:val="00870252"/>
    <w:rsid w:val="008726B5"/>
    <w:rsid w:val="00873CFE"/>
    <w:rsid w:val="008761D1"/>
    <w:rsid w:val="0087667E"/>
    <w:rsid w:val="00876E57"/>
    <w:rsid w:val="00877302"/>
    <w:rsid w:val="008800EE"/>
    <w:rsid w:val="00880599"/>
    <w:rsid w:val="00880A5D"/>
    <w:rsid w:val="00880C0E"/>
    <w:rsid w:val="008814AE"/>
    <w:rsid w:val="0088200A"/>
    <w:rsid w:val="0088290B"/>
    <w:rsid w:val="008837FC"/>
    <w:rsid w:val="0088487B"/>
    <w:rsid w:val="00885C52"/>
    <w:rsid w:val="0088612E"/>
    <w:rsid w:val="00886558"/>
    <w:rsid w:val="00887375"/>
    <w:rsid w:val="008875FD"/>
    <w:rsid w:val="008913B9"/>
    <w:rsid w:val="008917CA"/>
    <w:rsid w:val="00892736"/>
    <w:rsid w:val="00893E81"/>
    <w:rsid w:val="008944A6"/>
    <w:rsid w:val="0089493D"/>
    <w:rsid w:val="00895C32"/>
    <w:rsid w:val="00897355"/>
    <w:rsid w:val="0089773A"/>
    <w:rsid w:val="008A0993"/>
    <w:rsid w:val="008A1839"/>
    <w:rsid w:val="008A1B35"/>
    <w:rsid w:val="008A1CBF"/>
    <w:rsid w:val="008A22D5"/>
    <w:rsid w:val="008A2704"/>
    <w:rsid w:val="008A4354"/>
    <w:rsid w:val="008A5BE2"/>
    <w:rsid w:val="008A5D29"/>
    <w:rsid w:val="008B01AA"/>
    <w:rsid w:val="008B0F96"/>
    <w:rsid w:val="008B14E7"/>
    <w:rsid w:val="008B1769"/>
    <w:rsid w:val="008B2836"/>
    <w:rsid w:val="008B2A2C"/>
    <w:rsid w:val="008B2B73"/>
    <w:rsid w:val="008B30E8"/>
    <w:rsid w:val="008B3305"/>
    <w:rsid w:val="008B4352"/>
    <w:rsid w:val="008B4380"/>
    <w:rsid w:val="008B4C54"/>
    <w:rsid w:val="008B4EEB"/>
    <w:rsid w:val="008B5468"/>
    <w:rsid w:val="008B5B63"/>
    <w:rsid w:val="008B621C"/>
    <w:rsid w:val="008B6CF8"/>
    <w:rsid w:val="008C1681"/>
    <w:rsid w:val="008C2199"/>
    <w:rsid w:val="008C226D"/>
    <w:rsid w:val="008C25AA"/>
    <w:rsid w:val="008C30BB"/>
    <w:rsid w:val="008C3E5B"/>
    <w:rsid w:val="008C6614"/>
    <w:rsid w:val="008C7921"/>
    <w:rsid w:val="008C7C90"/>
    <w:rsid w:val="008D04D0"/>
    <w:rsid w:val="008D0670"/>
    <w:rsid w:val="008D0CAD"/>
    <w:rsid w:val="008D365F"/>
    <w:rsid w:val="008D3F0C"/>
    <w:rsid w:val="008D48AD"/>
    <w:rsid w:val="008D4E99"/>
    <w:rsid w:val="008D5BEC"/>
    <w:rsid w:val="008D5CCF"/>
    <w:rsid w:val="008D61ED"/>
    <w:rsid w:val="008D638D"/>
    <w:rsid w:val="008D689C"/>
    <w:rsid w:val="008D6C3A"/>
    <w:rsid w:val="008D7CE3"/>
    <w:rsid w:val="008E12F3"/>
    <w:rsid w:val="008E1FA4"/>
    <w:rsid w:val="008E394D"/>
    <w:rsid w:val="008E4E6D"/>
    <w:rsid w:val="008F143C"/>
    <w:rsid w:val="008F20D4"/>
    <w:rsid w:val="008F22BE"/>
    <w:rsid w:val="008F2EEE"/>
    <w:rsid w:val="008F339A"/>
    <w:rsid w:val="008F3E9D"/>
    <w:rsid w:val="008F41F6"/>
    <w:rsid w:val="008F4A9E"/>
    <w:rsid w:val="008F4F5F"/>
    <w:rsid w:val="008F51CE"/>
    <w:rsid w:val="008F5C90"/>
    <w:rsid w:val="008F6073"/>
    <w:rsid w:val="009029B8"/>
    <w:rsid w:val="009036D2"/>
    <w:rsid w:val="0090538D"/>
    <w:rsid w:val="009056B0"/>
    <w:rsid w:val="009066B0"/>
    <w:rsid w:val="00906847"/>
    <w:rsid w:val="0091291D"/>
    <w:rsid w:val="00912F2D"/>
    <w:rsid w:val="00913A8E"/>
    <w:rsid w:val="00914B29"/>
    <w:rsid w:val="00914B58"/>
    <w:rsid w:val="00914D49"/>
    <w:rsid w:val="00915192"/>
    <w:rsid w:val="00916EFB"/>
    <w:rsid w:val="009175B9"/>
    <w:rsid w:val="00917B7A"/>
    <w:rsid w:val="00917ECE"/>
    <w:rsid w:val="00921474"/>
    <w:rsid w:val="009241B1"/>
    <w:rsid w:val="00924422"/>
    <w:rsid w:val="00924D06"/>
    <w:rsid w:val="00925A26"/>
    <w:rsid w:val="0092610A"/>
    <w:rsid w:val="0092632F"/>
    <w:rsid w:val="009263D7"/>
    <w:rsid w:val="00927635"/>
    <w:rsid w:val="00927E87"/>
    <w:rsid w:val="00927F47"/>
    <w:rsid w:val="00930B9F"/>
    <w:rsid w:val="009312E2"/>
    <w:rsid w:val="00933145"/>
    <w:rsid w:val="00933624"/>
    <w:rsid w:val="0093374E"/>
    <w:rsid w:val="009344D9"/>
    <w:rsid w:val="009367AC"/>
    <w:rsid w:val="00937799"/>
    <w:rsid w:val="009377FC"/>
    <w:rsid w:val="009414A0"/>
    <w:rsid w:val="009416CF"/>
    <w:rsid w:val="0094210B"/>
    <w:rsid w:val="00942DCE"/>
    <w:rsid w:val="00943460"/>
    <w:rsid w:val="00944E5F"/>
    <w:rsid w:val="00947097"/>
    <w:rsid w:val="00950369"/>
    <w:rsid w:val="009510F3"/>
    <w:rsid w:val="00951B2C"/>
    <w:rsid w:val="009524AC"/>
    <w:rsid w:val="00952876"/>
    <w:rsid w:val="0095312C"/>
    <w:rsid w:val="009536E5"/>
    <w:rsid w:val="00955401"/>
    <w:rsid w:val="00955CDB"/>
    <w:rsid w:val="00956C76"/>
    <w:rsid w:val="009570BE"/>
    <w:rsid w:val="00957582"/>
    <w:rsid w:val="00960386"/>
    <w:rsid w:val="00960BF2"/>
    <w:rsid w:val="00961011"/>
    <w:rsid w:val="00961AD9"/>
    <w:rsid w:val="00961B16"/>
    <w:rsid w:val="00961E60"/>
    <w:rsid w:val="00962A27"/>
    <w:rsid w:val="00963B45"/>
    <w:rsid w:val="00964DE1"/>
    <w:rsid w:val="00965186"/>
    <w:rsid w:val="0096541D"/>
    <w:rsid w:val="00965AC9"/>
    <w:rsid w:val="00965AF6"/>
    <w:rsid w:val="0096608F"/>
    <w:rsid w:val="00966516"/>
    <w:rsid w:val="00967FA9"/>
    <w:rsid w:val="0097038E"/>
    <w:rsid w:val="00970ADE"/>
    <w:rsid w:val="00970D61"/>
    <w:rsid w:val="0097120A"/>
    <w:rsid w:val="0097226B"/>
    <w:rsid w:val="00972F9F"/>
    <w:rsid w:val="00972FAA"/>
    <w:rsid w:val="0097308A"/>
    <w:rsid w:val="009730C5"/>
    <w:rsid w:val="00976507"/>
    <w:rsid w:val="00980113"/>
    <w:rsid w:val="009822ED"/>
    <w:rsid w:val="009823DC"/>
    <w:rsid w:val="009827EB"/>
    <w:rsid w:val="009830D7"/>
    <w:rsid w:val="009835C3"/>
    <w:rsid w:val="00983E76"/>
    <w:rsid w:val="00983FDD"/>
    <w:rsid w:val="009862FB"/>
    <w:rsid w:val="009868A1"/>
    <w:rsid w:val="00987614"/>
    <w:rsid w:val="00987E4D"/>
    <w:rsid w:val="009905C6"/>
    <w:rsid w:val="00990672"/>
    <w:rsid w:val="00990EF2"/>
    <w:rsid w:val="00991384"/>
    <w:rsid w:val="0099187C"/>
    <w:rsid w:val="00991E76"/>
    <w:rsid w:val="009927CA"/>
    <w:rsid w:val="00992F7B"/>
    <w:rsid w:val="009947BF"/>
    <w:rsid w:val="00996395"/>
    <w:rsid w:val="009A03E8"/>
    <w:rsid w:val="009A04CA"/>
    <w:rsid w:val="009A0E90"/>
    <w:rsid w:val="009A0F2B"/>
    <w:rsid w:val="009A1912"/>
    <w:rsid w:val="009A2E23"/>
    <w:rsid w:val="009A3D22"/>
    <w:rsid w:val="009A3D87"/>
    <w:rsid w:val="009A51EB"/>
    <w:rsid w:val="009A55E6"/>
    <w:rsid w:val="009A59FF"/>
    <w:rsid w:val="009A6853"/>
    <w:rsid w:val="009A6A17"/>
    <w:rsid w:val="009A72B4"/>
    <w:rsid w:val="009A7B9F"/>
    <w:rsid w:val="009B0BD3"/>
    <w:rsid w:val="009B0E64"/>
    <w:rsid w:val="009B1537"/>
    <w:rsid w:val="009B1D0A"/>
    <w:rsid w:val="009B26A1"/>
    <w:rsid w:val="009B2715"/>
    <w:rsid w:val="009B6E91"/>
    <w:rsid w:val="009B7987"/>
    <w:rsid w:val="009B7AEE"/>
    <w:rsid w:val="009C04EE"/>
    <w:rsid w:val="009C0917"/>
    <w:rsid w:val="009C1BC6"/>
    <w:rsid w:val="009C2389"/>
    <w:rsid w:val="009C2771"/>
    <w:rsid w:val="009C2B04"/>
    <w:rsid w:val="009C3A9A"/>
    <w:rsid w:val="009C4324"/>
    <w:rsid w:val="009C4695"/>
    <w:rsid w:val="009C539C"/>
    <w:rsid w:val="009C549C"/>
    <w:rsid w:val="009C5C3A"/>
    <w:rsid w:val="009C5EAE"/>
    <w:rsid w:val="009C5F8E"/>
    <w:rsid w:val="009C6BCF"/>
    <w:rsid w:val="009C6FDE"/>
    <w:rsid w:val="009C7427"/>
    <w:rsid w:val="009C7954"/>
    <w:rsid w:val="009D0025"/>
    <w:rsid w:val="009D011B"/>
    <w:rsid w:val="009D0CB8"/>
    <w:rsid w:val="009D1EB7"/>
    <w:rsid w:val="009D34C1"/>
    <w:rsid w:val="009D3F40"/>
    <w:rsid w:val="009D4251"/>
    <w:rsid w:val="009D4D72"/>
    <w:rsid w:val="009D58C8"/>
    <w:rsid w:val="009D66A0"/>
    <w:rsid w:val="009D7732"/>
    <w:rsid w:val="009E0247"/>
    <w:rsid w:val="009E0755"/>
    <w:rsid w:val="009E0E5A"/>
    <w:rsid w:val="009E139D"/>
    <w:rsid w:val="009E2317"/>
    <w:rsid w:val="009E2A2C"/>
    <w:rsid w:val="009E30FE"/>
    <w:rsid w:val="009E3B35"/>
    <w:rsid w:val="009E41B0"/>
    <w:rsid w:val="009E42E4"/>
    <w:rsid w:val="009E506D"/>
    <w:rsid w:val="009E5174"/>
    <w:rsid w:val="009E5883"/>
    <w:rsid w:val="009E5BA2"/>
    <w:rsid w:val="009E7B2D"/>
    <w:rsid w:val="009F0685"/>
    <w:rsid w:val="009F28F9"/>
    <w:rsid w:val="009F35FE"/>
    <w:rsid w:val="009F396A"/>
    <w:rsid w:val="009F39AA"/>
    <w:rsid w:val="009F4AD5"/>
    <w:rsid w:val="009F525D"/>
    <w:rsid w:val="009F6847"/>
    <w:rsid w:val="009F7183"/>
    <w:rsid w:val="009F732C"/>
    <w:rsid w:val="009F750E"/>
    <w:rsid w:val="009F7F97"/>
    <w:rsid w:val="00A00489"/>
    <w:rsid w:val="00A01088"/>
    <w:rsid w:val="00A02F63"/>
    <w:rsid w:val="00A035A6"/>
    <w:rsid w:val="00A035D3"/>
    <w:rsid w:val="00A04586"/>
    <w:rsid w:val="00A0738B"/>
    <w:rsid w:val="00A076E9"/>
    <w:rsid w:val="00A079E3"/>
    <w:rsid w:val="00A105B3"/>
    <w:rsid w:val="00A1098C"/>
    <w:rsid w:val="00A10E96"/>
    <w:rsid w:val="00A10F38"/>
    <w:rsid w:val="00A11376"/>
    <w:rsid w:val="00A11711"/>
    <w:rsid w:val="00A11AED"/>
    <w:rsid w:val="00A125C9"/>
    <w:rsid w:val="00A146F0"/>
    <w:rsid w:val="00A148D4"/>
    <w:rsid w:val="00A151EB"/>
    <w:rsid w:val="00A15641"/>
    <w:rsid w:val="00A15867"/>
    <w:rsid w:val="00A15990"/>
    <w:rsid w:val="00A15A4D"/>
    <w:rsid w:val="00A15ABE"/>
    <w:rsid w:val="00A15E5D"/>
    <w:rsid w:val="00A203B4"/>
    <w:rsid w:val="00A2117C"/>
    <w:rsid w:val="00A22534"/>
    <w:rsid w:val="00A22C60"/>
    <w:rsid w:val="00A22CC5"/>
    <w:rsid w:val="00A24AA3"/>
    <w:rsid w:val="00A25E71"/>
    <w:rsid w:val="00A26D26"/>
    <w:rsid w:val="00A273E8"/>
    <w:rsid w:val="00A27434"/>
    <w:rsid w:val="00A30280"/>
    <w:rsid w:val="00A30AB2"/>
    <w:rsid w:val="00A31A25"/>
    <w:rsid w:val="00A3254A"/>
    <w:rsid w:val="00A33417"/>
    <w:rsid w:val="00A34E8E"/>
    <w:rsid w:val="00A35E6D"/>
    <w:rsid w:val="00A36847"/>
    <w:rsid w:val="00A37C8B"/>
    <w:rsid w:val="00A403C5"/>
    <w:rsid w:val="00A4096E"/>
    <w:rsid w:val="00A412ED"/>
    <w:rsid w:val="00A41B26"/>
    <w:rsid w:val="00A42D50"/>
    <w:rsid w:val="00A438B5"/>
    <w:rsid w:val="00A43B81"/>
    <w:rsid w:val="00A44AA3"/>
    <w:rsid w:val="00A451DE"/>
    <w:rsid w:val="00A451E4"/>
    <w:rsid w:val="00A4618E"/>
    <w:rsid w:val="00A476E4"/>
    <w:rsid w:val="00A505A1"/>
    <w:rsid w:val="00A50656"/>
    <w:rsid w:val="00A5148D"/>
    <w:rsid w:val="00A51858"/>
    <w:rsid w:val="00A52C78"/>
    <w:rsid w:val="00A546F9"/>
    <w:rsid w:val="00A567E4"/>
    <w:rsid w:val="00A5695F"/>
    <w:rsid w:val="00A56CBC"/>
    <w:rsid w:val="00A57A37"/>
    <w:rsid w:val="00A57F0C"/>
    <w:rsid w:val="00A6006E"/>
    <w:rsid w:val="00A60D91"/>
    <w:rsid w:val="00A60EF1"/>
    <w:rsid w:val="00A6140F"/>
    <w:rsid w:val="00A61FCE"/>
    <w:rsid w:val="00A62728"/>
    <w:rsid w:val="00A62EF0"/>
    <w:rsid w:val="00A646BB"/>
    <w:rsid w:val="00A64804"/>
    <w:rsid w:val="00A65226"/>
    <w:rsid w:val="00A654FF"/>
    <w:rsid w:val="00A65A2F"/>
    <w:rsid w:val="00A66E90"/>
    <w:rsid w:val="00A70645"/>
    <w:rsid w:val="00A71C86"/>
    <w:rsid w:val="00A7284D"/>
    <w:rsid w:val="00A7456A"/>
    <w:rsid w:val="00A74E17"/>
    <w:rsid w:val="00A75AB6"/>
    <w:rsid w:val="00A762B2"/>
    <w:rsid w:val="00A775A6"/>
    <w:rsid w:val="00A77A78"/>
    <w:rsid w:val="00A805A4"/>
    <w:rsid w:val="00A80D0D"/>
    <w:rsid w:val="00A81A9C"/>
    <w:rsid w:val="00A83B5D"/>
    <w:rsid w:val="00A84080"/>
    <w:rsid w:val="00A84203"/>
    <w:rsid w:val="00A85634"/>
    <w:rsid w:val="00A86890"/>
    <w:rsid w:val="00A86FA7"/>
    <w:rsid w:val="00A87E44"/>
    <w:rsid w:val="00A87EF1"/>
    <w:rsid w:val="00A91F82"/>
    <w:rsid w:val="00A92F38"/>
    <w:rsid w:val="00A94009"/>
    <w:rsid w:val="00A94B90"/>
    <w:rsid w:val="00A965B6"/>
    <w:rsid w:val="00A979F0"/>
    <w:rsid w:val="00AA15C8"/>
    <w:rsid w:val="00AA15E3"/>
    <w:rsid w:val="00AA16B9"/>
    <w:rsid w:val="00AA171B"/>
    <w:rsid w:val="00AA18EC"/>
    <w:rsid w:val="00AA1E60"/>
    <w:rsid w:val="00AA20AF"/>
    <w:rsid w:val="00AA39F5"/>
    <w:rsid w:val="00AA4125"/>
    <w:rsid w:val="00AA413F"/>
    <w:rsid w:val="00AA4ED5"/>
    <w:rsid w:val="00AA6030"/>
    <w:rsid w:val="00AA64A6"/>
    <w:rsid w:val="00AA6715"/>
    <w:rsid w:val="00AB0585"/>
    <w:rsid w:val="00AB0734"/>
    <w:rsid w:val="00AB26A7"/>
    <w:rsid w:val="00AB48D9"/>
    <w:rsid w:val="00AB4A53"/>
    <w:rsid w:val="00AB5234"/>
    <w:rsid w:val="00AB5B6A"/>
    <w:rsid w:val="00AB7207"/>
    <w:rsid w:val="00AB728F"/>
    <w:rsid w:val="00AC0337"/>
    <w:rsid w:val="00AC14FD"/>
    <w:rsid w:val="00AC34F0"/>
    <w:rsid w:val="00AC3A3B"/>
    <w:rsid w:val="00AC6AF2"/>
    <w:rsid w:val="00AC7504"/>
    <w:rsid w:val="00AC7CDE"/>
    <w:rsid w:val="00AD1444"/>
    <w:rsid w:val="00AD1CAD"/>
    <w:rsid w:val="00AD1E73"/>
    <w:rsid w:val="00AD203E"/>
    <w:rsid w:val="00AD447A"/>
    <w:rsid w:val="00AD4F6B"/>
    <w:rsid w:val="00AD5321"/>
    <w:rsid w:val="00AD644C"/>
    <w:rsid w:val="00AD6958"/>
    <w:rsid w:val="00AD6E3F"/>
    <w:rsid w:val="00AD749B"/>
    <w:rsid w:val="00AD74CF"/>
    <w:rsid w:val="00AE02CC"/>
    <w:rsid w:val="00AE117E"/>
    <w:rsid w:val="00AE1B8F"/>
    <w:rsid w:val="00AE1C3E"/>
    <w:rsid w:val="00AE2715"/>
    <w:rsid w:val="00AE33D9"/>
    <w:rsid w:val="00AE34CE"/>
    <w:rsid w:val="00AE4216"/>
    <w:rsid w:val="00AE4BC4"/>
    <w:rsid w:val="00AE5AD1"/>
    <w:rsid w:val="00AE6C57"/>
    <w:rsid w:val="00AE775A"/>
    <w:rsid w:val="00AE7AEF"/>
    <w:rsid w:val="00AF1721"/>
    <w:rsid w:val="00AF2D65"/>
    <w:rsid w:val="00AF3A32"/>
    <w:rsid w:val="00AF53DE"/>
    <w:rsid w:val="00AF766B"/>
    <w:rsid w:val="00AF7890"/>
    <w:rsid w:val="00B012D5"/>
    <w:rsid w:val="00B021B2"/>
    <w:rsid w:val="00B03CA1"/>
    <w:rsid w:val="00B04636"/>
    <w:rsid w:val="00B04AE3"/>
    <w:rsid w:val="00B04C6B"/>
    <w:rsid w:val="00B04D71"/>
    <w:rsid w:val="00B07631"/>
    <w:rsid w:val="00B1056E"/>
    <w:rsid w:val="00B1074B"/>
    <w:rsid w:val="00B1256C"/>
    <w:rsid w:val="00B13730"/>
    <w:rsid w:val="00B13912"/>
    <w:rsid w:val="00B1578E"/>
    <w:rsid w:val="00B157D8"/>
    <w:rsid w:val="00B15C65"/>
    <w:rsid w:val="00B2105A"/>
    <w:rsid w:val="00B2131B"/>
    <w:rsid w:val="00B21997"/>
    <w:rsid w:val="00B21C56"/>
    <w:rsid w:val="00B21FD3"/>
    <w:rsid w:val="00B22FDA"/>
    <w:rsid w:val="00B23436"/>
    <w:rsid w:val="00B23BE2"/>
    <w:rsid w:val="00B2428C"/>
    <w:rsid w:val="00B244EC"/>
    <w:rsid w:val="00B24DDC"/>
    <w:rsid w:val="00B24FC2"/>
    <w:rsid w:val="00B26068"/>
    <w:rsid w:val="00B26400"/>
    <w:rsid w:val="00B2671B"/>
    <w:rsid w:val="00B267E6"/>
    <w:rsid w:val="00B30E61"/>
    <w:rsid w:val="00B3104F"/>
    <w:rsid w:val="00B32121"/>
    <w:rsid w:val="00B324BF"/>
    <w:rsid w:val="00B32669"/>
    <w:rsid w:val="00B33213"/>
    <w:rsid w:val="00B338B7"/>
    <w:rsid w:val="00B33A24"/>
    <w:rsid w:val="00B35513"/>
    <w:rsid w:val="00B36740"/>
    <w:rsid w:val="00B37284"/>
    <w:rsid w:val="00B37293"/>
    <w:rsid w:val="00B4070B"/>
    <w:rsid w:val="00B40990"/>
    <w:rsid w:val="00B40B0E"/>
    <w:rsid w:val="00B411AE"/>
    <w:rsid w:val="00B43460"/>
    <w:rsid w:val="00B4420E"/>
    <w:rsid w:val="00B44DA6"/>
    <w:rsid w:val="00B45816"/>
    <w:rsid w:val="00B46475"/>
    <w:rsid w:val="00B467A4"/>
    <w:rsid w:val="00B4740B"/>
    <w:rsid w:val="00B50A7D"/>
    <w:rsid w:val="00B5132F"/>
    <w:rsid w:val="00B5141A"/>
    <w:rsid w:val="00B51892"/>
    <w:rsid w:val="00B51D59"/>
    <w:rsid w:val="00B5206C"/>
    <w:rsid w:val="00B520D2"/>
    <w:rsid w:val="00B52BC0"/>
    <w:rsid w:val="00B53C42"/>
    <w:rsid w:val="00B541F7"/>
    <w:rsid w:val="00B5493F"/>
    <w:rsid w:val="00B552F0"/>
    <w:rsid w:val="00B56777"/>
    <w:rsid w:val="00B56A01"/>
    <w:rsid w:val="00B56E53"/>
    <w:rsid w:val="00B575BA"/>
    <w:rsid w:val="00B57931"/>
    <w:rsid w:val="00B60907"/>
    <w:rsid w:val="00B6100A"/>
    <w:rsid w:val="00B62173"/>
    <w:rsid w:val="00B62D74"/>
    <w:rsid w:val="00B6311B"/>
    <w:rsid w:val="00B6337F"/>
    <w:rsid w:val="00B63402"/>
    <w:rsid w:val="00B63764"/>
    <w:rsid w:val="00B63924"/>
    <w:rsid w:val="00B64456"/>
    <w:rsid w:val="00B66ACE"/>
    <w:rsid w:val="00B71851"/>
    <w:rsid w:val="00B72113"/>
    <w:rsid w:val="00B72E57"/>
    <w:rsid w:val="00B7301F"/>
    <w:rsid w:val="00B730F0"/>
    <w:rsid w:val="00B734DB"/>
    <w:rsid w:val="00B73660"/>
    <w:rsid w:val="00B76731"/>
    <w:rsid w:val="00B77756"/>
    <w:rsid w:val="00B7776C"/>
    <w:rsid w:val="00B778C3"/>
    <w:rsid w:val="00B81A8F"/>
    <w:rsid w:val="00B822AF"/>
    <w:rsid w:val="00B827D3"/>
    <w:rsid w:val="00B82D9E"/>
    <w:rsid w:val="00B83877"/>
    <w:rsid w:val="00B8673A"/>
    <w:rsid w:val="00B8780D"/>
    <w:rsid w:val="00B90029"/>
    <w:rsid w:val="00B913E4"/>
    <w:rsid w:val="00B91CFA"/>
    <w:rsid w:val="00B93EF6"/>
    <w:rsid w:val="00B93FF6"/>
    <w:rsid w:val="00B946A6"/>
    <w:rsid w:val="00B94972"/>
    <w:rsid w:val="00B94BA2"/>
    <w:rsid w:val="00B94BDA"/>
    <w:rsid w:val="00B95F4D"/>
    <w:rsid w:val="00B96E03"/>
    <w:rsid w:val="00B973E5"/>
    <w:rsid w:val="00B97866"/>
    <w:rsid w:val="00BA017A"/>
    <w:rsid w:val="00BA0377"/>
    <w:rsid w:val="00BA0582"/>
    <w:rsid w:val="00BA06B3"/>
    <w:rsid w:val="00BA0F5F"/>
    <w:rsid w:val="00BA1133"/>
    <w:rsid w:val="00BA239F"/>
    <w:rsid w:val="00BA4357"/>
    <w:rsid w:val="00BA443E"/>
    <w:rsid w:val="00BA45F6"/>
    <w:rsid w:val="00BA4B94"/>
    <w:rsid w:val="00BA599F"/>
    <w:rsid w:val="00BA5E06"/>
    <w:rsid w:val="00BA621F"/>
    <w:rsid w:val="00BA75EB"/>
    <w:rsid w:val="00BA7A92"/>
    <w:rsid w:val="00BB05A7"/>
    <w:rsid w:val="00BB0CAE"/>
    <w:rsid w:val="00BB1060"/>
    <w:rsid w:val="00BB13D6"/>
    <w:rsid w:val="00BB13EC"/>
    <w:rsid w:val="00BB17F9"/>
    <w:rsid w:val="00BB1898"/>
    <w:rsid w:val="00BB2239"/>
    <w:rsid w:val="00BB2374"/>
    <w:rsid w:val="00BB356D"/>
    <w:rsid w:val="00BB366D"/>
    <w:rsid w:val="00BB456B"/>
    <w:rsid w:val="00BB46AE"/>
    <w:rsid w:val="00BB48EB"/>
    <w:rsid w:val="00BB4C45"/>
    <w:rsid w:val="00BB5B03"/>
    <w:rsid w:val="00BB683B"/>
    <w:rsid w:val="00BB694D"/>
    <w:rsid w:val="00BC01CB"/>
    <w:rsid w:val="00BC110E"/>
    <w:rsid w:val="00BC1197"/>
    <w:rsid w:val="00BC1D4A"/>
    <w:rsid w:val="00BC3B3F"/>
    <w:rsid w:val="00BC3F84"/>
    <w:rsid w:val="00BC47FB"/>
    <w:rsid w:val="00BC4A85"/>
    <w:rsid w:val="00BC4B10"/>
    <w:rsid w:val="00BC676D"/>
    <w:rsid w:val="00BC74AB"/>
    <w:rsid w:val="00BD08DD"/>
    <w:rsid w:val="00BD265E"/>
    <w:rsid w:val="00BD3D1F"/>
    <w:rsid w:val="00BD414C"/>
    <w:rsid w:val="00BD421E"/>
    <w:rsid w:val="00BD4BBE"/>
    <w:rsid w:val="00BD5C79"/>
    <w:rsid w:val="00BD60A3"/>
    <w:rsid w:val="00BD7E25"/>
    <w:rsid w:val="00BE0314"/>
    <w:rsid w:val="00BE1315"/>
    <w:rsid w:val="00BE1E5E"/>
    <w:rsid w:val="00BE3F30"/>
    <w:rsid w:val="00BE50ED"/>
    <w:rsid w:val="00BE6694"/>
    <w:rsid w:val="00BE67C5"/>
    <w:rsid w:val="00BE7106"/>
    <w:rsid w:val="00BE7472"/>
    <w:rsid w:val="00BF0762"/>
    <w:rsid w:val="00BF0DE8"/>
    <w:rsid w:val="00BF101C"/>
    <w:rsid w:val="00BF1131"/>
    <w:rsid w:val="00BF1F87"/>
    <w:rsid w:val="00BF2962"/>
    <w:rsid w:val="00BF3440"/>
    <w:rsid w:val="00BF416F"/>
    <w:rsid w:val="00BF4A2A"/>
    <w:rsid w:val="00BF4B22"/>
    <w:rsid w:val="00BF51B7"/>
    <w:rsid w:val="00BF586B"/>
    <w:rsid w:val="00BF5A92"/>
    <w:rsid w:val="00BF5B40"/>
    <w:rsid w:val="00BF5B4C"/>
    <w:rsid w:val="00C00460"/>
    <w:rsid w:val="00C01375"/>
    <w:rsid w:val="00C02DAA"/>
    <w:rsid w:val="00C043B8"/>
    <w:rsid w:val="00C05119"/>
    <w:rsid w:val="00C05820"/>
    <w:rsid w:val="00C05AC5"/>
    <w:rsid w:val="00C07F5F"/>
    <w:rsid w:val="00C1016F"/>
    <w:rsid w:val="00C1077F"/>
    <w:rsid w:val="00C10951"/>
    <w:rsid w:val="00C116F3"/>
    <w:rsid w:val="00C1196C"/>
    <w:rsid w:val="00C11A16"/>
    <w:rsid w:val="00C11BA2"/>
    <w:rsid w:val="00C12E1C"/>
    <w:rsid w:val="00C134A8"/>
    <w:rsid w:val="00C13598"/>
    <w:rsid w:val="00C13B54"/>
    <w:rsid w:val="00C140A2"/>
    <w:rsid w:val="00C15F2F"/>
    <w:rsid w:val="00C170E8"/>
    <w:rsid w:val="00C216D0"/>
    <w:rsid w:val="00C217DE"/>
    <w:rsid w:val="00C21BF1"/>
    <w:rsid w:val="00C21C2B"/>
    <w:rsid w:val="00C21CB2"/>
    <w:rsid w:val="00C21DFF"/>
    <w:rsid w:val="00C22FC9"/>
    <w:rsid w:val="00C2360B"/>
    <w:rsid w:val="00C23C13"/>
    <w:rsid w:val="00C23FA7"/>
    <w:rsid w:val="00C2728E"/>
    <w:rsid w:val="00C2742F"/>
    <w:rsid w:val="00C27863"/>
    <w:rsid w:val="00C27C25"/>
    <w:rsid w:val="00C30469"/>
    <w:rsid w:val="00C3086B"/>
    <w:rsid w:val="00C30FC3"/>
    <w:rsid w:val="00C31DD9"/>
    <w:rsid w:val="00C3229D"/>
    <w:rsid w:val="00C32453"/>
    <w:rsid w:val="00C32895"/>
    <w:rsid w:val="00C328C5"/>
    <w:rsid w:val="00C329F3"/>
    <w:rsid w:val="00C32A7D"/>
    <w:rsid w:val="00C32DCE"/>
    <w:rsid w:val="00C333F0"/>
    <w:rsid w:val="00C337AD"/>
    <w:rsid w:val="00C33B61"/>
    <w:rsid w:val="00C34859"/>
    <w:rsid w:val="00C35E89"/>
    <w:rsid w:val="00C365C5"/>
    <w:rsid w:val="00C37C7F"/>
    <w:rsid w:val="00C4027E"/>
    <w:rsid w:val="00C4039F"/>
    <w:rsid w:val="00C4153A"/>
    <w:rsid w:val="00C41F4E"/>
    <w:rsid w:val="00C432BD"/>
    <w:rsid w:val="00C434CC"/>
    <w:rsid w:val="00C47156"/>
    <w:rsid w:val="00C50CE7"/>
    <w:rsid w:val="00C518AF"/>
    <w:rsid w:val="00C521D0"/>
    <w:rsid w:val="00C52A41"/>
    <w:rsid w:val="00C532FF"/>
    <w:rsid w:val="00C53AC5"/>
    <w:rsid w:val="00C54941"/>
    <w:rsid w:val="00C54EF8"/>
    <w:rsid w:val="00C567E1"/>
    <w:rsid w:val="00C57695"/>
    <w:rsid w:val="00C57DC5"/>
    <w:rsid w:val="00C60AA1"/>
    <w:rsid w:val="00C60D9B"/>
    <w:rsid w:val="00C62730"/>
    <w:rsid w:val="00C6337D"/>
    <w:rsid w:val="00C642B1"/>
    <w:rsid w:val="00C65578"/>
    <w:rsid w:val="00C65A9E"/>
    <w:rsid w:val="00C65F28"/>
    <w:rsid w:val="00C6608B"/>
    <w:rsid w:val="00C66449"/>
    <w:rsid w:val="00C672C1"/>
    <w:rsid w:val="00C67436"/>
    <w:rsid w:val="00C70411"/>
    <w:rsid w:val="00C70A44"/>
    <w:rsid w:val="00C72074"/>
    <w:rsid w:val="00C72D0C"/>
    <w:rsid w:val="00C72F2D"/>
    <w:rsid w:val="00C7318A"/>
    <w:rsid w:val="00C733DF"/>
    <w:rsid w:val="00C73993"/>
    <w:rsid w:val="00C75CA6"/>
    <w:rsid w:val="00C7680A"/>
    <w:rsid w:val="00C76AAE"/>
    <w:rsid w:val="00C76FB0"/>
    <w:rsid w:val="00C772DE"/>
    <w:rsid w:val="00C77BC5"/>
    <w:rsid w:val="00C80605"/>
    <w:rsid w:val="00C81746"/>
    <w:rsid w:val="00C831B6"/>
    <w:rsid w:val="00C83CC4"/>
    <w:rsid w:val="00C8436A"/>
    <w:rsid w:val="00C84ADC"/>
    <w:rsid w:val="00C84D80"/>
    <w:rsid w:val="00C8535B"/>
    <w:rsid w:val="00C85634"/>
    <w:rsid w:val="00C8571B"/>
    <w:rsid w:val="00C866AF"/>
    <w:rsid w:val="00C86796"/>
    <w:rsid w:val="00C86814"/>
    <w:rsid w:val="00C87704"/>
    <w:rsid w:val="00C87A3E"/>
    <w:rsid w:val="00C91EA0"/>
    <w:rsid w:val="00C91F93"/>
    <w:rsid w:val="00C92179"/>
    <w:rsid w:val="00C92AEA"/>
    <w:rsid w:val="00C9362A"/>
    <w:rsid w:val="00C93BBC"/>
    <w:rsid w:val="00C9495D"/>
    <w:rsid w:val="00C94C64"/>
    <w:rsid w:val="00C95CF1"/>
    <w:rsid w:val="00C95E7C"/>
    <w:rsid w:val="00C9600E"/>
    <w:rsid w:val="00C96DD3"/>
    <w:rsid w:val="00C972DC"/>
    <w:rsid w:val="00C975B1"/>
    <w:rsid w:val="00C975DB"/>
    <w:rsid w:val="00C97655"/>
    <w:rsid w:val="00CA01AB"/>
    <w:rsid w:val="00CA046E"/>
    <w:rsid w:val="00CA1082"/>
    <w:rsid w:val="00CA21B5"/>
    <w:rsid w:val="00CA2E9F"/>
    <w:rsid w:val="00CA35ED"/>
    <w:rsid w:val="00CA3FB9"/>
    <w:rsid w:val="00CA5494"/>
    <w:rsid w:val="00CA5720"/>
    <w:rsid w:val="00CA6264"/>
    <w:rsid w:val="00CA77BD"/>
    <w:rsid w:val="00CA78A9"/>
    <w:rsid w:val="00CA7FAC"/>
    <w:rsid w:val="00CB1129"/>
    <w:rsid w:val="00CB1325"/>
    <w:rsid w:val="00CB2F03"/>
    <w:rsid w:val="00CB3A04"/>
    <w:rsid w:val="00CB44FB"/>
    <w:rsid w:val="00CB48A2"/>
    <w:rsid w:val="00CB4CD9"/>
    <w:rsid w:val="00CB4E1D"/>
    <w:rsid w:val="00CB7049"/>
    <w:rsid w:val="00CB76F2"/>
    <w:rsid w:val="00CC1280"/>
    <w:rsid w:val="00CC1A6E"/>
    <w:rsid w:val="00CC46BC"/>
    <w:rsid w:val="00CC50F6"/>
    <w:rsid w:val="00CC5816"/>
    <w:rsid w:val="00CC5C57"/>
    <w:rsid w:val="00CC6815"/>
    <w:rsid w:val="00CD1785"/>
    <w:rsid w:val="00CD2012"/>
    <w:rsid w:val="00CD3AE8"/>
    <w:rsid w:val="00CD4F2B"/>
    <w:rsid w:val="00CD5F9C"/>
    <w:rsid w:val="00CD607E"/>
    <w:rsid w:val="00CD626D"/>
    <w:rsid w:val="00CD7694"/>
    <w:rsid w:val="00CE0FA1"/>
    <w:rsid w:val="00CE108A"/>
    <w:rsid w:val="00CE121E"/>
    <w:rsid w:val="00CE1BF7"/>
    <w:rsid w:val="00CE1D1C"/>
    <w:rsid w:val="00CE1FBE"/>
    <w:rsid w:val="00CE5222"/>
    <w:rsid w:val="00CE551F"/>
    <w:rsid w:val="00CE5733"/>
    <w:rsid w:val="00CE579D"/>
    <w:rsid w:val="00CE65E0"/>
    <w:rsid w:val="00CE7AF7"/>
    <w:rsid w:val="00CF00FB"/>
    <w:rsid w:val="00CF02B5"/>
    <w:rsid w:val="00CF03A0"/>
    <w:rsid w:val="00CF0433"/>
    <w:rsid w:val="00CF0478"/>
    <w:rsid w:val="00CF0C68"/>
    <w:rsid w:val="00CF1932"/>
    <w:rsid w:val="00CF1EE4"/>
    <w:rsid w:val="00CF2411"/>
    <w:rsid w:val="00CF2AF0"/>
    <w:rsid w:val="00CF319C"/>
    <w:rsid w:val="00CF32AC"/>
    <w:rsid w:val="00CF3747"/>
    <w:rsid w:val="00CF4312"/>
    <w:rsid w:val="00CF4C38"/>
    <w:rsid w:val="00CF50F9"/>
    <w:rsid w:val="00CF518C"/>
    <w:rsid w:val="00CF6E8A"/>
    <w:rsid w:val="00CF735C"/>
    <w:rsid w:val="00CF75E3"/>
    <w:rsid w:val="00D032EC"/>
    <w:rsid w:val="00D037A6"/>
    <w:rsid w:val="00D03CFF"/>
    <w:rsid w:val="00D04341"/>
    <w:rsid w:val="00D04B2C"/>
    <w:rsid w:val="00D04E70"/>
    <w:rsid w:val="00D05E7B"/>
    <w:rsid w:val="00D05EDA"/>
    <w:rsid w:val="00D0609B"/>
    <w:rsid w:val="00D06F4A"/>
    <w:rsid w:val="00D06F60"/>
    <w:rsid w:val="00D07AB1"/>
    <w:rsid w:val="00D10807"/>
    <w:rsid w:val="00D14B39"/>
    <w:rsid w:val="00D14C53"/>
    <w:rsid w:val="00D15425"/>
    <w:rsid w:val="00D15B0D"/>
    <w:rsid w:val="00D16B94"/>
    <w:rsid w:val="00D2089C"/>
    <w:rsid w:val="00D2416A"/>
    <w:rsid w:val="00D24896"/>
    <w:rsid w:val="00D25C99"/>
    <w:rsid w:val="00D26ED5"/>
    <w:rsid w:val="00D2740D"/>
    <w:rsid w:val="00D3014C"/>
    <w:rsid w:val="00D3107E"/>
    <w:rsid w:val="00D32EB9"/>
    <w:rsid w:val="00D32F59"/>
    <w:rsid w:val="00D35967"/>
    <w:rsid w:val="00D36176"/>
    <w:rsid w:val="00D36DB0"/>
    <w:rsid w:val="00D375F8"/>
    <w:rsid w:val="00D37AE2"/>
    <w:rsid w:val="00D37C8E"/>
    <w:rsid w:val="00D40827"/>
    <w:rsid w:val="00D40D35"/>
    <w:rsid w:val="00D41287"/>
    <w:rsid w:val="00D41576"/>
    <w:rsid w:val="00D41A34"/>
    <w:rsid w:val="00D42311"/>
    <w:rsid w:val="00D423A6"/>
    <w:rsid w:val="00D42AE7"/>
    <w:rsid w:val="00D42F95"/>
    <w:rsid w:val="00D438BA"/>
    <w:rsid w:val="00D43CFB"/>
    <w:rsid w:val="00D44701"/>
    <w:rsid w:val="00D44EFD"/>
    <w:rsid w:val="00D452D2"/>
    <w:rsid w:val="00D46031"/>
    <w:rsid w:val="00D46869"/>
    <w:rsid w:val="00D47F84"/>
    <w:rsid w:val="00D50F3C"/>
    <w:rsid w:val="00D51294"/>
    <w:rsid w:val="00D51A1E"/>
    <w:rsid w:val="00D53394"/>
    <w:rsid w:val="00D53429"/>
    <w:rsid w:val="00D53F93"/>
    <w:rsid w:val="00D542D7"/>
    <w:rsid w:val="00D54A4B"/>
    <w:rsid w:val="00D55D1F"/>
    <w:rsid w:val="00D55EC2"/>
    <w:rsid w:val="00D573A7"/>
    <w:rsid w:val="00D57BCD"/>
    <w:rsid w:val="00D57D76"/>
    <w:rsid w:val="00D57EEE"/>
    <w:rsid w:val="00D60AF0"/>
    <w:rsid w:val="00D60CE7"/>
    <w:rsid w:val="00D6239D"/>
    <w:rsid w:val="00D62C9B"/>
    <w:rsid w:val="00D634DB"/>
    <w:rsid w:val="00D64E80"/>
    <w:rsid w:val="00D6538F"/>
    <w:rsid w:val="00D657E1"/>
    <w:rsid w:val="00D65973"/>
    <w:rsid w:val="00D65A06"/>
    <w:rsid w:val="00D66278"/>
    <w:rsid w:val="00D70EAF"/>
    <w:rsid w:val="00D713F4"/>
    <w:rsid w:val="00D71C22"/>
    <w:rsid w:val="00D71F8F"/>
    <w:rsid w:val="00D71FF3"/>
    <w:rsid w:val="00D726C5"/>
    <w:rsid w:val="00D72A21"/>
    <w:rsid w:val="00D72B3F"/>
    <w:rsid w:val="00D72CFF"/>
    <w:rsid w:val="00D72D76"/>
    <w:rsid w:val="00D73542"/>
    <w:rsid w:val="00D73F4C"/>
    <w:rsid w:val="00D74271"/>
    <w:rsid w:val="00D747C3"/>
    <w:rsid w:val="00D7639F"/>
    <w:rsid w:val="00D77187"/>
    <w:rsid w:val="00D77393"/>
    <w:rsid w:val="00D77C72"/>
    <w:rsid w:val="00D818AD"/>
    <w:rsid w:val="00D829D0"/>
    <w:rsid w:val="00D830E7"/>
    <w:rsid w:val="00D83187"/>
    <w:rsid w:val="00D835B1"/>
    <w:rsid w:val="00D83674"/>
    <w:rsid w:val="00D8404F"/>
    <w:rsid w:val="00D84E12"/>
    <w:rsid w:val="00D86305"/>
    <w:rsid w:val="00D86321"/>
    <w:rsid w:val="00D8789B"/>
    <w:rsid w:val="00D87EA1"/>
    <w:rsid w:val="00D90C00"/>
    <w:rsid w:val="00D90C6F"/>
    <w:rsid w:val="00D915CF"/>
    <w:rsid w:val="00D91BFA"/>
    <w:rsid w:val="00D921FF"/>
    <w:rsid w:val="00D9274A"/>
    <w:rsid w:val="00D93721"/>
    <w:rsid w:val="00D942C4"/>
    <w:rsid w:val="00D94399"/>
    <w:rsid w:val="00D96384"/>
    <w:rsid w:val="00D96B25"/>
    <w:rsid w:val="00D97196"/>
    <w:rsid w:val="00D978DC"/>
    <w:rsid w:val="00DA23F3"/>
    <w:rsid w:val="00DA26CF"/>
    <w:rsid w:val="00DA3A58"/>
    <w:rsid w:val="00DA4063"/>
    <w:rsid w:val="00DA43F1"/>
    <w:rsid w:val="00DA5554"/>
    <w:rsid w:val="00DA5853"/>
    <w:rsid w:val="00DA617F"/>
    <w:rsid w:val="00DA65A7"/>
    <w:rsid w:val="00DA6E39"/>
    <w:rsid w:val="00DB0263"/>
    <w:rsid w:val="00DB0DF8"/>
    <w:rsid w:val="00DB0F97"/>
    <w:rsid w:val="00DB1B4A"/>
    <w:rsid w:val="00DB23DF"/>
    <w:rsid w:val="00DB24CD"/>
    <w:rsid w:val="00DB4220"/>
    <w:rsid w:val="00DB5067"/>
    <w:rsid w:val="00DB6418"/>
    <w:rsid w:val="00DB6982"/>
    <w:rsid w:val="00DB6F77"/>
    <w:rsid w:val="00DC00ED"/>
    <w:rsid w:val="00DC090A"/>
    <w:rsid w:val="00DC2AA7"/>
    <w:rsid w:val="00DC3D7C"/>
    <w:rsid w:val="00DC3E72"/>
    <w:rsid w:val="00DC4749"/>
    <w:rsid w:val="00DC4964"/>
    <w:rsid w:val="00DC4B9E"/>
    <w:rsid w:val="00DC4CA1"/>
    <w:rsid w:val="00DC4FAB"/>
    <w:rsid w:val="00DC56F8"/>
    <w:rsid w:val="00DC570F"/>
    <w:rsid w:val="00DC650E"/>
    <w:rsid w:val="00DC67FC"/>
    <w:rsid w:val="00DC7011"/>
    <w:rsid w:val="00DC71D5"/>
    <w:rsid w:val="00DC7238"/>
    <w:rsid w:val="00DD01D2"/>
    <w:rsid w:val="00DD2ED3"/>
    <w:rsid w:val="00DD3CD0"/>
    <w:rsid w:val="00DD5D2E"/>
    <w:rsid w:val="00DD69F4"/>
    <w:rsid w:val="00DD7359"/>
    <w:rsid w:val="00DD74F7"/>
    <w:rsid w:val="00DD7DB3"/>
    <w:rsid w:val="00DE02F1"/>
    <w:rsid w:val="00DE0316"/>
    <w:rsid w:val="00DE03A3"/>
    <w:rsid w:val="00DE04C2"/>
    <w:rsid w:val="00DE0F63"/>
    <w:rsid w:val="00DE17C4"/>
    <w:rsid w:val="00DE1F7D"/>
    <w:rsid w:val="00DE28AB"/>
    <w:rsid w:val="00DE417C"/>
    <w:rsid w:val="00DE4840"/>
    <w:rsid w:val="00DE4AAC"/>
    <w:rsid w:val="00DE571B"/>
    <w:rsid w:val="00DE5A3A"/>
    <w:rsid w:val="00DE5DE2"/>
    <w:rsid w:val="00DE6623"/>
    <w:rsid w:val="00DE6965"/>
    <w:rsid w:val="00DF0439"/>
    <w:rsid w:val="00DF0FA1"/>
    <w:rsid w:val="00DF166F"/>
    <w:rsid w:val="00DF17DF"/>
    <w:rsid w:val="00DF1E8B"/>
    <w:rsid w:val="00DF2DC3"/>
    <w:rsid w:val="00DF3026"/>
    <w:rsid w:val="00DF3083"/>
    <w:rsid w:val="00DF3BF9"/>
    <w:rsid w:val="00DF402C"/>
    <w:rsid w:val="00DF4682"/>
    <w:rsid w:val="00DF4683"/>
    <w:rsid w:val="00DF4DAC"/>
    <w:rsid w:val="00DF4F28"/>
    <w:rsid w:val="00DF56E0"/>
    <w:rsid w:val="00DF5A15"/>
    <w:rsid w:val="00DF5CF6"/>
    <w:rsid w:val="00DF6EC2"/>
    <w:rsid w:val="00DF70EB"/>
    <w:rsid w:val="00DF7124"/>
    <w:rsid w:val="00DF73D1"/>
    <w:rsid w:val="00E010A6"/>
    <w:rsid w:val="00E02705"/>
    <w:rsid w:val="00E029F5"/>
    <w:rsid w:val="00E037BF"/>
    <w:rsid w:val="00E04459"/>
    <w:rsid w:val="00E04C8E"/>
    <w:rsid w:val="00E04DB0"/>
    <w:rsid w:val="00E05A7B"/>
    <w:rsid w:val="00E063AD"/>
    <w:rsid w:val="00E1148F"/>
    <w:rsid w:val="00E11B8E"/>
    <w:rsid w:val="00E12D40"/>
    <w:rsid w:val="00E1322A"/>
    <w:rsid w:val="00E13F1C"/>
    <w:rsid w:val="00E1406D"/>
    <w:rsid w:val="00E14C4B"/>
    <w:rsid w:val="00E14D94"/>
    <w:rsid w:val="00E1507D"/>
    <w:rsid w:val="00E15127"/>
    <w:rsid w:val="00E155BA"/>
    <w:rsid w:val="00E16094"/>
    <w:rsid w:val="00E16616"/>
    <w:rsid w:val="00E170F8"/>
    <w:rsid w:val="00E17F58"/>
    <w:rsid w:val="00E20250"/>
    <w:rsid w:val="00E21F00"/>
    <w:rsid w:val="00E229A1"/>
    <w:rsid w:val="00E23082"/>
    <w:rsid w:val="00E238E7"/>
    <w:rsid w:val="00E23BA6"/>
    <w:rsid w:val="00E23F37"/>
    <w:rsid w:val="00E242C9"/>
    <w:rsid w:val="00E244A9"/>
    <w:rsid w:val="00E24B4A"/>
    <w:rsid w:val="00E24CD1"/>
    <w:rsid w:val="00E272A9"/>
    <w:rsid w:val="00E27CC4"/>
    <w:rsid w:val="00E30502"/>
    <w:rsid w:val="00E30818"/>
    <w:rsid w:val="00E31162"/>
    <w:rsid w:val="00E32749"/>
    <w:rsid w:val="00E3461C"/>
    <w:rsid w:val="00E34C05"/>
    <w:rsid w:val="00E354E6"/>
    <w:rsid w:val="00E356AE"/>
    <w:rsid w:val="00E35FD7"/>
    <w:rsid w:val="00E3685B"/>
    <w:rsid w:val="00E37D7F"/>
    <w:rsid w:val="00E4136C"/>
    <w:rsid w:val="00E420CD"/>
    <w:rsid w:val="00E42C62"/>
    <w:rsid w:val="00E4457B"/>
    <w:rsid w:val="00E447CF"/>
    <w:rsid w:val="00E45CA4"/>
    <w:rsid w:val="00E45CB4"/>
    <w:rsid w:val="00E46E06"/>
    <w:rsid w:val="00E471DD"/>
    <w:rsid w:val="00E50D8D"/>
    <w:rsid w:val="00E532C2"/>
    <w:rsid w:val="00E53481"/>
    <w:rsid w:val="00E5398C"/>
    <w:rsid w:val="00E543A4"/>
    <w:rsid w:val="00E54465"/>
    <w:rsid w:val="00E54625"/>
    <w:rsid w:val="00E54C95"/>
    <w:rsid w:val="00E55D53"/>
    <w:rsid w:val="00E55DA3"/>
    <w:rsid w:val="00E56686"/>
    <w:rsid w:val="00E56A0D"/>
    <w:rsid w:val="00E56BE2"/>
    <w:rsid w:val="00E570B0"/>
    <w:rsid w:val="00E57189"/>
    <w:rsid w:val="00E572DB"/>
    <w:rsid w:val="00E57C85"/>
    <w:rsid w:val="00E60B51"/>
    <w:rsid w:val="00E61071"/>
    <w:rsid w:val="00E61345"/>
    <w:rsid w:val="00E61858"/>
    <w:rsid w:val="00E6246C"/>
    <w:rsid w:val="00E6533C"/>
    <w:rsid w:val="00E6584E"/>
    <w:rsid w:val="00E65A2B"/>
    <w:rsid w:val="00E71210"/>
    <w:rsid w:val="00E73243"/>
    <w:rsid w:val="00E73827"/>
    <w:rsid w:val="00E73C23"/>
    <w:rsid w:val="00E748B2"/>
    <w:rsid w:val="00E7494B"/>
    <w:rsid w:val="00E74CEA"/>
    <w:rsid w:val="00E74D5D"/>
    <w:rsid w:val="00E759EF"/>
    <w:rsid w:val="00E76166"/>
    <w:rsid w:val="00E76951"/>
    <w:rsid w:val="00E76988"/>
    <w:rsid w:val="00E7698C"/>
    <w:rsid w:val="00E76E47"/>
    <w:rsid w:val="00E7734C"/>
    <w:rsid w:val="00E77F50"/>
    <w:rsid w:val="00E77FA1"/>
    <w:rsid w:val="00E77FF5"/>
    <w:rsid w:val="00E80C9F"/>
    <w:rsid w:val="00E82A06"/>
    <w:rsid w:val="00E83747"/>
    <w:rsid w:val="00E83FE0"/>
    <w:rsid w:val="00E853BB"/>
    <w:rsid w:val="00E858F5"/>
    <w:rsid w:val="00E85DF0"/>
    <w:rsid w:val="00E865F8"/>
    <w:rsid w:val="00E86832"/>
    <w:rsid w:val="00E87971"/>
    <w:rsid w:val="00E900D7"/>
    <w:rsid w:val="00E901FA"/>
    <w:rsid w:val="00E903F2"/>
    <w:rsid w:val="00E92F1D"/>
    <w:rsid w:val="00E92F94"/>
    <w:rsid w:val="00E93139"/>
    <w:rsid w:val="00E932AF"/>
    <w:rsid w:val="00E9374C"/>
    <w:rsid w:val="00E95FFA"/>
    <w:rsid w:val="00E96F00"/>
    <w:rsid w:val="00E976BE"/>
    <w:rsid w:val="00E97FCC"/>
    <w:rsid w:val="00EA0563"/>
    <w:rsid w:val="00EA0D91"/>
    <w:rsid w:val="00EA1850"/>
    <w:rsid w:val="00EA205F"/>
    <w:rsid w:val="00EA276C"/>
    <w:rsid w:val="00EA282A"/>
    <w:rsid w:val="00EA2F2D"/>
    <w:rsid w:val="00EA347C"/>
    <w:rsid w:val="00EA4C8A"/>
    <w:rsid w:val="00EA4E18"/>
    <w:rsid w:val="00EA66EF"/>
    <w:rsid w:val="00EA6921"/>
    <w:rsid w:val="00EA6C66"/>
    <w:rsid w:val="00EB0CB5"/>
    <w:rsid w:val="00EB1DA8"/>
    <w:rsid w:val="00EB23CA"/>
    <w:rsid w:val="00EB26BC"/>
    <w:rsid w:val="00EB2E41"/>
    <w:rsid w:val="00EB3BD8"/>
    <w:rsid w:val="00EB41D1"/>
    <w:rsid w:val="00EB45B6"/>
    <w:rsid w:val="00EB525C"/>
    <w:rsid w:val="00EB592D"/>
    <w:rsid w:val="00EB65BF"/>
    <w:rsid w:val="00EB6708"/>
    <w:rsid w:val="00EB7737"/>
    <w:rsid w:val="00EC00A0"/>
    <w:rsid w:val="00EC2049"/>
    <w:rsid w:val="00EC2CFA"/>
    <w:rsid w:val="00EC2DAE"/>
    <w:rsid w:val="00EC352A"/>
    <w:rsid w:val="00EC39A6"/>
    <w:rsid w:val="00EC62D2"/>
    <w:rsid w:val="00EC6800"/>
    <w:rsid w:val="00EC68E2"/>
    <w:rsid w:val="00EC70CD"/>
    <w:rsid w:val="00ED0065"/>
    <w:rsid w:val="00ED0212"/>
    <w:rsid w:val="00ED0A48"/>
    <w:rsid w:val="00ED10B6"/>
    <w:rsid w:val="00ED1B8C"/>
    <w:rsid w:val="00ED1F1E"/>
    <w:rsid w:val="00ED1FD3"/>
    <w:rsid w:val="00ED366A"/>
    <w:rsid w:val="00ED578E"/>
    <w:rsid w:val="00EE0380"/>
    <w:rsid w:val="00EE1B26"/>
    <w:rsid w:val="00EE26F6"/>
    <w:rsid w:val="00EE2971"/>
    <w:rsid w:val="00EE3354"/>
    <w:rsid w:val="00EE39F3"/>
    <w:rsid w:val="00EE4973"/>
    <w:rsid w:val="00EE5348"/>
    <w:rsid w:val="00EE538D"/>
    <w:rsid w:val="00EE60F5"/>
    <w:rsid w:val="00EF0D12"/>
    <w:rsid w:val="00EF150B"/>
    <w:rsid w:val="00EF31C7"/>
    <w:rsid w:val="00EF3454"/>
    <w:rsid w:val="00EF38EB"/>
    <w:rsid w:val="00EF3BAD"/>
    <w:rsid w:val="00EF44E0"/>
    <w:rsid w:val="00EF472C"/>
    <w:rsid w:val="00EF4CA2"/>
    <w:rsid w:val="00EF5C41"/>
    <w:rsid w:val="00EF6C85"/>
    <w:rsid w:val="00EF7C8E"/>
    <w:rsid w:val="00F0162D"/>
    <w:rsid w:val="00F0356A"/>
    <w:rsid w:val="00F043DA"/>
    <w:rsid w:val="00F0481F"/>
    <w:rsid w:val="00F0484C"/>
    <w:rsid w:val="00F05A40"/>
    <w:rsid w:val="00F05BAF"/>
    <w:rsid w:val="00F05D85"/>
    <w:rsid w:val="00F06192"/>
    <w:rsid w:val="00F06C29"/>
    <w:rsid w:val="00F07019"/>
    <w:rsid w:val="00F07314"/>
    <w:rsid w:val="00F076C4"/>
    <w:rsid w:val="00F10080"/>
    <w:rsid w:val="00F10AE9"/>
    <w:rsid w:val="00F116AF"/>
    <w:rsid w:val="00F1182B"/>
    <w:rsid w:val="00F1198E"/>
    <w:rsid w:val="00F11A28"/>
    <w:rsid w:val="00F1227B"/>
    <w:rsid w:val="00F12D43"/>
    <w:rsid w:val="00F1308D"/>
    <w:rsid w:val="00F14521"/>
    <w:rsid w:val="00F14897"/>
    <w:rsid w:val="00F14E27"/>
    <w:rsid w:val="00F1542D"/>
    <w:rsid w:val="00F16383"/>
    <w:rsid w:val="00F1662B"/>
    <w:rsid w:val="00F16957"/>
    <w:rsid w:val="00F16A3B"/>
    <w:rsid w:val="00F16B8C"/>
    <w:rsid w:val="00F17325"/>
    <w:rsid w:val="00F17B2B"/>
    <w:rsid w:val="00F202EB"/>
    <w:rsid w:val="00F21561"/>
    <w:rsid w:val="00F2260E"/>
    <w:rsid w:val="00F227A6"/>
    <w:rsid w:val="00F229E7"/>
    <w:rsid w:val="00F22A94"/>
    <w:rsid w:val="00F23D0A"/>
    <w:rsid w:val="00F24326"/>
    <w:rsid w:val="00F254C2"/>
    <w:rsid w:val="00F25503"/>
    <w:rsid w:val="00F25F69"/>
    <w:rsid w:val="00F26551"/>
    <w:rsid w:val="00F268B2"/>
    <w:rsid w:val="00F26A9E"/>
    <w:rsid w:val="00F26E90"/>
    <w:rsid w:val="00F304BA"/>
    <w:rsid w:val="00F3061E"/>
    <w:rsid w:val="00F311BF"/>
    <w:rsid w:val="00F314C7"/>
    <w:rsid w:val="00F31DF6"/>
    <w:rsid w:val="00F327AE"/>
    <w:rsid w:val="00F32E82"/>
    <w:rsid w:val="00F3547A"/>
    <w:rsid w:val="00F35A74"/>
    <w:rsid w:val="00F3634C"/>
    <w:rsid w:val="00F36812"/>
    <w:rsid w:val="00F36AEE"/>
    <w:rsid w:val="00F36DF6"/>
    <w:rsid w:val="00F370FC"/>
    <w:rsid w:val="00F37786"/>
    <w:rsid w:val="00F405D2"/>
    <w:rsid w:val="00F40C82"/>
    <w:rsid w:val="00F41F0C"/>
    <w:rsid w:val="00F42F92"/>
    <w:rsid w:val="00F438E5"/>
    <w:rsid w:val="00F43B8F"/>
    <w:rsid w:val="00F43CFC"/>
    <w:rsid w:val="00F4439C"/>
    <w:rsid w:val="00F445FB"/>
    <w:rsid w:val="00F44A63"/>
    <w:rsid w:val="00F4646B"/>
    <w:rsid w:val="00F475FC"/>
    <w:rsid w:val="00F47FE9"/>
    <w:rsid w:val="00F50DF2"/>
    <w:rsid w:val="00F51588"/>
    <w:rsid w:val="00F51BBC"/>
    <w:rsid w:val="00F52112"/>
    <w:rsid w:val="00F53886"/>
    <w:rsid w:val="00F55901"/>
    <w:rsid w:val="00F56AB5"/>
    <w:rsid w:val="00F56AB7"/>
    <w:rsid w:val="00F57713"/>
    <w:rsid w:val="00F57FBF"/>
    <w:rsid w:val="00F607AC"/>
    <w:rsid w:val="00F63ABE"/>
    <w:rsid w:val="00F6442F"/>
    <w:rsid w:val="00F644AB"/>
    <w:rsid w:val="00F64C42"/>
    <w:rsid w:val="00F64E69"/>
    <w:rsid w:val="00F65785"/>
    <w:rsid w:val="00F66256"/>
    <w:rsid w:val="00F66770"/>
    <w:rsid w:val="00F67CD2"/>
    <w:rsid w:val="00F70AD9"/>
    <w:rsid w:val="00F70D25"/>
    <w:rsid w:val="00F71D45"/>
    <w:rsid w:val="00F72E2D"/>
    <w:rsid w:val="00F72EA8"/>
    <w:rsid w:val="00F731A5"/>
    <w:rsid w:val="00F73C5E"/>
    <w:rsid w:val="00F74D98"/>
    <w:rsid w:val="00F769E3"/>
    <w:rsid w:val="00F77B2D"/>
    <w:rsid w:val="00F80210"/>
    <w:rsid w:val="00F80912"/>
    <w:rsid w:val="00F811C3"/>
    <w:rsid w:val="00F812DB"/>
    <w:rsid w:val="00F81A68"/>
    <w:rsid w:val="00F823D1"/>
    <w:rsid w:val="00F8249A"/>
    <w:rsid w:val="00F824D4"/>
    <w:rsid w:val="00F8394F"/>
    <w:rsid w:val="00F83ED5"/>
    <w:rsid w:val="00F842C5"/>
    <w:rsid w:val="00F843C4"/>
    <w:rsid w:val="00F85607"/>
    <w:rsid w:val="00F85B98"/>
    <w:rsid w:val="00F86679"/>
    <w:rsid w:val="00F868D8"/>
    <w:rsid w:val="00F86E57"/>
    <w:rsid w:val="00F901C4"/>
    <w:rsid w:val="00F90B7E"/>
    <w:rsid w:val="00F912B9"/>
    <w:rsid w:val="00F91A34"/>
    <w:rsid w:val="00F9290F"/>
    <w:rsid w:val="00F92E34"/>
    <w:rsid w:val="00F9303D"/>
    <w:rsid w:val="00F93607"/>
    <w:rsid w:val="00F93768"/>
    <w:rsid w:val="00F9452A"/>
    <w:rsid w:val="00F946CF"/>
    <w:rsid w:val="00F954E0"/>
    <w:rsid w:val="00F95DD6"/>
    <w:rsid w:val="00F96C7A"/>
    <w:rsid w:val="00F96D00"/>
    <w:rsid w:val="00FA18D0"/>
    <w:rsid w:val="00FA1E6E"/>
    <w:rsid w:val="00FA3A95"/>
    <w:rsid w:val="00FA3DDE"/>
    <w:rsid w:val="00FA46EB"/>
    <w:rsid w:val="00FA4E4A"/>
    <w:rsid w:val="00FA5ABE"/>
    <w:rsid w:val="00FA63D5"/>
    <w:rsid w:val="00FA7168"/>
    <w:rsid w:val="00FA77B3"/>
    <w:rsid w:val="00FA7DF4"/>
    <w:rsid w:val="00FA7F0D"/>
    <w:rsid w:val="00FB15A1"/>
    <w:rsid w:val="00FB5050"/>
    <w:rsid w:val="00FB52E6"/>
    <w:rsid w:val="00FB5BAB"/>
    <w:rsid w:val="00FB5E1E"/>
    <w:rsid w:val="00FB6690"/>
    <w:rsid w:val="00FB7D49"/>
    <w:rsid w:val="00FC0FF1"/>
    <w:rsid w:val="00FC1011"/>
    <w:rsid w:val="00FC109B"/>
    <w:rsid w:val="00FC1255"/>
    <w:rsid w:val="00FC1CAE"/>
    <w:rsid w:val="00FC485A"/>
    <w:rsid w:val="00FC57BC"/>
    <w:rsid w:val="00FC5FCD"/>
    <w:rsid w:val="00FC67B4"/>
    <w:rsid w:val="00FD0553"/>
    <w:rsid w:val="00FD1E09"/>
    <w:rsid w:val="00FD21BA"/>
    <w:rsid w:val="00FD2918"/>
    <w:rsid w:val="00FD3010"/>
    <w:rsid w:val="00FD38CB"/>
    <w:rsid w:val="00FD3B94"/>
    <w:rsid w:val="00FD4A37"/>
    <w:rsid w:val="00FD541D"/>
    <w:rsid w:val="00FD56FA"/>
    <w:rsid w:val="00FD5E83"/>
    <w:rsid w:val="00FD6DA8"/>
    <w:rsid w:val="00FD6EA8"/>
    <w:rsid w:val="00FE00DF"/>
    <w:rsid w:val="00FE07BD"/>
    <w:rsid w:val="00FE174C"/>
    <w:rsid w:val="00FE222C"/>
    <w:rsid w:val="00FE2B18"/>
    <w:rsid w:val="00FE3584"/>
    <w:rsid w:val="00FE39DD"/>
    <w:rsid w:val="00FE4154"/>
    <w:rsid w:val="00FE440B"/>
    <w:rsid w:val="00FE642D"/>
    <w:rsid w:val="00FE6624"/>
    <w:rsid w:val="00FE7407"/>
    <w:rsid w:val="00FE7BA6"/>
    <w:rsid w:val="00FF02AD"/>
    <w:rsid w:val="00FF0691"/>
    <w:rsid w:val="00FF09E3"/>
    <w:rsid w:val="00FF0C82"/>
    <w:rsid w:val="00FF12CF"/>
    <w:rsid w:val="00FF25FF"/>
    <w:rsid w:val="00FF2692"/>
    <w:rsid w:val="00FF277E"/>
    <w:rsid w:val="00FF3520"/>
    <w:rsid w:val="00FF3651"/>
    <w:rsid w:val="00FF522E"/>
    <w:rsid w:val="00FF5614"/>
    <w:rsid w:val="00FF5E1E"/>
    <w:rsid w:val="00FF5F67"/>
    <w:rsid w:val="00FF6972"/>
    <w:rsid w:val="00FF6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6D"/>
    <w:rPr>
      <w:rFonts w:ascii="Courier New" w:hAnsi="Courier New"/>
      <w:sz w:val="24"/>
    </w:rPr>
  </w:style>
  <w:style w:type="paragraph" w:styleId="Heading1">
    <w:name w:val="heading 1"/>
    <w:basedOn w:val="Normal"/>
    <w:next w:val="Normal"/>
    <w:link w:val="Heading1Char"/>
    <w:qFormat/>
    <w:rsid w:val="00C13B54"/>
    <w:pPr>
      <w:keepNext/>
      <w:spacing w:line="360" w:lineRule="auto"/>
      <w:jc w:val="both"/>
      <w:outlineLvl w:val="0"/>
    </w:pPr>
    <w:rPr>
      <w:rFonts w:ascii="Helvetica" w:hAnsi="Helvetica" w:cs="Helvetica"/>
      <w:b/>
      <w:bCs/>
      <w:sz w:val="22"/>
      <w:szCs w:val="22"/>
    </w:rPr>
  </w:style>
  <w:style w:type="paragraph" w:styleId="Heading3">
    <w:name w:val="heading 3"/>
    <w:basedOn w:val="Normal"/>
    <w:next w:val="Normal"/>
    <w:qFormat/>
    <w:rsid w:val="00C13B54"/>
    <w:pPr>
      <w:keepNext/>
      <w:spacing w:before="120" w:after="120"/>
      <w:jc w:val="both"/>
      <w:outlineLvl w:val="2"/>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ocked/>
    <w:rsid w:val="00C13B54"/>
    <w:rPr>
      <w:rFonts w:ascii="Arial" w:hAnsi="Arial"/>
      <w:b/>
      <w:spacing w:val="-2"/>
      <w:sz w:val="24"/>
      <w:lang w:bidi="ar-SA"/>
    </w:rPr>
  </w:style>
  <w:style w:type="paragraph" w:styleId="Title">
    <w:name w:val="Title"/>
    <w:basedOn w:val="Normal"/>
    <w:qFormat/>
    <w:rsid w:val="00C13B54"/>
    <w:pPr>
      <w:suppressAutoHyphens/>
      <w:jc w:val="center"/>
    </w:pPr>
    <w:rPr>
      <w:rFonts w:ascii="Arial" w:hAnsi="Arial"/>
      <w:b/>
      <w:spacing w:val="-2"/>
    </w:rPr>
  </w:style>
  <w:style w:type="paragraph" w:customStyle="1" w:styleId="NormalHelvetica">
    <w:name w:val="Normal + Helvetica"/>
    <w:aliases w:val="Line spacing:  single"/>
    <w:basedOn w:val="BodyText"/>
    <w:rsid w:val="00C13B54"/>
    <w:pPr>
      <w:numPr>
        <w:numId w:val="2"/>
      </w:numPr>
      <w:tabs>
        <w:tab w:val="num" w:pos="0"/>
      </w:tabs>
      <w:spacing w:after="0"/>
      <w:ind w:left="0" w:hanging="720"/>
      <w:jc w:val="both"/>
    </w:pPr>
    <w:rPr>
      <w:rFonts w:ascii="Helvetica" w:hAnsi="Helvetica"/>
      <w:sz w:val="22"/>
      <w:szCs w:val="22"/>
    </w:rPr>
  </w:style>
  <w:style w:type="paragraph" w:styleId="BodyText">
    <w:name w:val="Body Text"/>
    <w:basedOn w:val="Normal"/>
    <w:semiHidden/>
    <w:rsid w:val="00C13B54"/>
    <w:pPr>
      <w:spacing w:after="120"/>
    </w:pPr>
  </w:style>
  <w:style w:type="paragraph" w:styleId="Subtitle">
    <w:name w:val="Subtitle"/>
    <w:basedOn w:val="Normal"/>
    <w:qFormat/>
    <w:rsid w:val="00C13B54"/>
    <w:pPr>
      <w:spacing w:before="120" w:after="120"/>
      <w:ind w:left="-360" w:right="-360"/>
      <w:jc w:val="both"/>
    </w:pPr>
    <w:rPr>
      <w:rFonts w:ascii="Book Antiqua" w:hAnsi="Book Antiqua"/>
      <w:b/>
      <w:sz w:val="22"/>
      <w:lang w:val="en-IN"/>
    </w:rPr>
  </w:style>
  <w:style w:type="character" w:customStyle="1" w:styleId="SubtitleChar">
    <w:name w:val="Subtitle Char"/>
    <w:rsid w:val="00C13B54"/>
    <w:rPr>
      <w:rFonts w:ascii="Book Antiqua" w:hAnsi="Book Antiqua"/>
      <w:b/>
      <w:sz w:val="22"/>
      <w:lang w:val="en-IN"/>
    </w:rPr>
  </w:style>
  <w:style w:type="paragraph" w:styleId="ListParagraph">
    <w:name w:val="List Paragraph"/>
    <w:basedOn w:val="Normal"/>
    <w:uiPriority w:val="34"/>
    <w:qFormat/>
    <w:rsid w:val="00C13B54"/>
    <w:pPr>
      <w:ind w:left="720"/>
    </w:pPr>
  </w:style>
  <w:style w:type="paragraph" w:styleId="Header">
    <w:name w:val="header"/>
    <w:basedOn w:val="Normal"/>
    <w:link w:val="HeaderChar"/>
    <w:uiPriority w:val="99"/>
    <w:unhideWhenUsed/>
    <w:rsid w:val="00257A09"/>
    <w:pPr>
      <w:tabs>
        <w:tab w:val="center" w:pos="4680"/>
        <w:tab w:val="right" w:pos="9360"/>
      </w:tabs>
    </w:pPr>
  </w:style>
  <w:style w:type="paragraph" w:customStyle="1" w:styleId="xl33">
    <w:name w:val="xl33"/>
    <w:basedOn w:val="Normal"/>
    <w:rsid w:val="00C13B54"/>
    <w:pPr>
      <w:pBdr>
        <w:bottom w:val="single" w:sz="4" w:space="0" w:color="auto"/>
        <w:right w:val="single" w:sz="4" w:space="0" w:color="auto"/>
      </w:pBdr>
      <w:spacing w:before="100" w:after="100"/>
      <w:jc w:val="right"/>
      <w:textAlignment w:val="top"/>
    </w:pPr>
    <w:rPr>
      <w:rFonts w:ascii="Helvetica" w:eastAsia="Arial Unicode MS" w:hAnsi="Helvetica" w:cs="Helvetica"/>
      <w:b/>
      <w:bCs/>
      <w:sz w:val="22"/>
      <w:szCs w:val="22"/>
    </w:rPr>
  </w:style>
  <w:style w:type="character" w:styleId="Strong">
    <w:name w:val="Strong"/>
    <w:qFormat/>
    <w:rsid w:val="00C13B54"/>
    <w:rPr>
      <w:b/>
      <w:bCs/>
    </w:rPr>
  </w:style>
  <w:style w:type="paragraph" w:styleId="BodyTextIndent">
    <w:name w:val="Body Text Indent"/>
    <w:basedOn w:val="Normal"/>
    <w:semiHidden/>
    <w:rsid w:val="00C13B54"/>
    <w:pPr>
      <w:spacing w:after="120"/>
      <w:ind w:left="360"/>
    </w:pPr>
  </w:style>
  <w:style w:type="paragraph" w:styleId="BodyTextIndent3">
    <w:name w:val="Body Text Indent 3"/>
    <w:basedOn w:val="Normal"/>
    <w:semiHidden/>
    <w:rsid w:val="00C13B54"/>
    <w:pPr>
      <w:spacing w:after="120"/>
      <w:ind w:left="360"/>
    </w:pPr>
    <w:rPr>
      <w:sz w:val="16"/>
      <w:szCs w:val="16"/>
    </w:rPr>
  </w:style>
  <w:style w:type="paragraph" w:styleId="BodyText2">
    <w:name w:val="Body Text 2"/>
    <w:basedOn w:val="Normal"/>
    <w:semiHidden/>
    <w:rsid w:val="00C13B54"/>
    <w:pPr>
      <w:spacing w:after="120" w:line="480" w:lineRule="auto"/>
    </w:pPr>
  </w:style>
  <w:style w:type="character" w:styleId="CommentReference">
    <w:name w:val="annotation reference"/>
    <w:semiHidden/>
    <w:rsid w:val="00C13B54"/>
    <w:rPr>
      <w:sz w:val="16"/>
      <w:szCs w:val="16"/>
    </w:rPr>
  </w:style>
  <w:style w:type="paragraph" w:styleId="CommentText">
    <w:name w:val="annotation text"/>
    <w:basedOn w:val="Normal"/>
    <w:link w:val="CommentTextChar"/>
    <w:semiHidden/>
    <w:rsid w:val="00C13B54"/>
    <w:rPr>
      <w:sz w:val="20"/>
    </w:rPr>
  </w:style>
  <w:style w:type="paragraph" w:styleId="CommentSubject">
    <w:name w:val="annotation subject"/>
    <w:basedOn w:val="CommentText"/>
    <w:next w:val="CommentText"/>
    <w:semiHidden/>
    <w:rsid w:val="00C13B54"/>
    <w:rPr>
      <w:b/>
      <w:bCs/>
    </w:rPr>
  </w:style>
  <w:style w:type="paragraph" w:styleId="BalloonText">
    <w:name w:val="Balloon Text"/>
    <w:basedOn w:val="Normal"/>
    <w:semiHidden/>
    <w:rsid w:val="00C13B54"/>
    <w:rPr>
      <w:rFonts w:ascii="Tahoma" w:hAnsi="Tahoma" w:cs="Tahoma"/>
      <w:sz w:val="16"/>
      <w:szCs w:val="16"/>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Normal"/>
    <w:rsid w:val="00C13B54"/>
    <w:pPr>
      <w:spacing w:after="160" w:line="240" w:lineRule="exact"/>
    </w:pPr>
    <w:rPr>
      <w:rFonts w:ascii="Verdana" w:hAnsi="Verdana"/>
      <w:sz w:val="20"/>
    </w:rPr>
  </w:style>
  <w:style w:type="character" w:customStyle="1" w:styleId="HeaderChar">
    <w:name w:val="Header Char"/>
    <w:link w:val="Header"/>
    <w:uiPriority w:val="99"/>
    <w:rsid w:val="00257A09"/>
    <w:rPr>
      <w:rFonts w:ascii="Courier New" w:hAnsi="Courier New"/>
      <w:sz w:val="24"/>
    </w:rPr>
  </w:style>
  <w:style w:type="paragraph" w:styleId="Footer">
    <w:name w:val="footer"/>
    <w:basedOn w:val="Normal"/>
    <w:link w:val="FooterChar"/>
    <w:uiPriority w:val="99"/>
    <w:unhideWhenUsed/>
    <w:rsid w:val="00257A09"/>
    <w:pPr>
      <w:tabs>
        <w:tab w:val="center" w:pos="4680"/>
        <w:tab w:val="right" w:pos="9360"/>
      </w:tabs>
    </w:pPr>
  </w:style>
  <w:style w:type="character" w:customStyle="1" w:styleId="FooterChar">
    <w:name w:val="Footer Char"/>
    <w:link w:val="Footer"/>
    <w:uiPriority w:val="99"/>
    <w:rsid w:val="00257A09"/>
    <w:rPr>
      <w:rFonts w:ascii="Courier New" w:hAnsi="Courier New"/>
      <w:sz w:val="24"/>
    </w:rPr>
  </w:style>
  <w:style w:type="character" w:customStyle="1" w:styleId="CommentTextChar">
    <w:name w:val="Comment Text Char"/>
    <w:link w:val="CommentText"/>
    <w:semiHidden/>
    <w:rsid w:val="00724D28"/>
    <w:rPr>
      <w:rFonts w:ascii="Courier New" w:hAnsi="Courier New"/>
      <w:lang w:val="en-US" w:eastAsia="en-US"/>
    </w:rPr>
  </w:style>
  <w:style w:type="paragraph" w:styleId="FootnoteText">
    <w:name w:val="footnote text"/>
    <w:basedOn w:val="Normal"/>
    <w:link w:val="FootnoteTextChar"/>
    <w:uiPriority w:val="99"/>
    <w:semiHidden/>
    <w:unhideWhenUsed/>
    <w:rsid w:val="007E283C"/>
    <w:rPr>
      <w:sz w:val="20"/>
    </w:rPr>
  </w:style>
  <w:style w:type="character" w:customStyle="1" w:styleId="FootnoteTextChar">
    <w:name w:val="Footnote Text Char"/>
    <w:link w:val="FootnoteText"/>
    <w:uiPriority w:val="99"/>
    <w:semiHidden/>
    <w:rsid w:val="007E283C"/>
    <w:rPr>
      <w:rFonts w:ascii="Courier New" w:hAnsi="Courier New"/>
      <w:lang w:val="en-US" w:eastAsia="en-US"/>
    </w:rPr>
  </w:style>
  <w:style w:type="character" w:styleId="FootnoteReference">
    <w:name w:val="footnote reference"/>
    <w:uiPriority w:val="99"/>
    <w:semiHidden/>
    <w:unhideWhenUsed/>
    <w:rsid w:val="007E283C"/>
    <w:rPr>
      <w:vertAlign w:val="superscript"/>
    </w:rPr>
  </w:style>
  <w:style w:type="paragraph" w:styleId="Revision">
    <w:name w:val="Revision"/>
    <w:hidden/>
    <w:uiPriority w:val="99"/>
    <w:semiHidden/>
    <w:rsid w:val="00AE1B8F"/>
    <w:rPr>
      <w:rFonts w:ascii="Courier New" w:hAnsi="Courier New"/>
      <w:sz w:val="24"/>
    </w:rPr>
  </w:style>
  <w:style w:type="table" w:styleId="TableGrid">
    <w:name w:val="Table Grid"/>
    <w:basedOn w:val="TableNormal"/>
    <w:rsid w:val="002E2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0F5A"/>
    <w:rPr>
      <w:rFonts w:ascii="Helvetica" w:hAnsi="Helvetica" w:cs="Helvetica"/>
      <w:b/>
      <w:bCs/>
      <w:sz w:val="22"/>
      <w:szCs w:val="22"/>
    </w:rPr>
  </w:style>
  <w:style w:type="numbering" w:customStyle="1" w:styleId="Style1">
    <w:name w:val="Style1"/>
    <w:uiPriority w:val="99"/>
    <w:rsid w:val="004F6214"/>
    <w:pPr>
      <w:numPr>
        <w:numId w:val="17"/>
      </w:numPr>
    </w:pPr>
  </w:style>
  <w:style w:type="numbering" w:customStyle="1" w:styleId="Style2">
    <w:name w:val="Style2"/>
    <w:uiPriority w:val="99"/>
    <w:rsid w:val="00AC14FD"/>
    <w:pPr>
      <w:numPr>
        <w:numId w:val="25"/>
      </w:numPr>
    </w:pPr>
  </w:style>
  <w:style w:type="paragraph" w:styleId="NormalWeb">
    <w:name w:val="Normal (Web)"/>
    <w:basedOn w:val="Normal"/>
    <w:uiPriority w:val="99"/>
    <w:semiHidden/>
    <w:unhideWhenUsed/>
    <w:rsid w:val="00914B5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6D"/>
    <w:rPr>
      <w:rFonts w:ascii="Courier New" w:hAnsi="Courier New"/>
      <w:sz w:val="24"/>
    </w:rPr>
  </w:style>
  <w:style w:type="paragraph" w:styleId="Heading1">
    <w:name w:val="heading 1"/>
    <w:basedOn w:val="Normal"/>
    <w:next w:val="Normal"/>
    <w:link w:val="Heading1Char"/>
    <w:qFormat/>
    <w:rsid w:val="00C13B54"/>
    <w:pPr>
      <w:keepNext/>
      <w:spacing w:line="360" w:lineRule="auto"/>
      <w:jc w:val="both"/>
      <w:outlineLvl w:val="0"/>
    </w:pPr>
    <w:rPr>
      <w:rFonts w:ascii="Helvetica" w:hAnsi="Helvetica" w:cs="Helvetica"/>
      <w:b/>
      <w:bCs/>
      <w:sz w:val="22"/>
      <w:szCs w:val="22"/>
    </w:rPr>
  </w:style>
  <w:style w:type="paragraph" w:styleId="Heading3">
    <w:name w:val="heading 3"/>
    <w:basedOn w:val="Normal"/>
    <w:next w:val="Normal"/>
    <w:qFormat/>
    <w:rsid w:val="00C13B54"/>
    <w:pPr>
      <w:keepNext/>
      <w:spacing w:before="120" w:after="120"/>
      <w:jc w:val="both"/>
      <w:outlineLvl w:val="2"/>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ocked/>
    <w:rsid w:val="00C13B54"/>
    <w:rPr>
      <w:rFonts w:ascii="Arial" w:hAnsi="Arial"/>
      <w:b/>
      <w:spacing w:val="-2"/>
      <w:sz w:val="24"/>
      <w:lang w:bidi="ar-SA"/>
    </w:rPr>
  </w:style>
  <w:style w:type="paragraph" w:styleId="Title">
    <w:name w:val="Title"/>
    <w:basedOn w:val="Normal"/>
    <w:qFormat/>
    <w:rsid w:val="00C13B54"/>
    <w:pPr>
      <w:suppressAutoHyphens/>
      <w:jc w:val="center"/>
    </w:pPr>
    <w:rPr>
      <w:rFonts w:ascii="Arial" w:hAnsi="Arial"/>
      <w:b/>
      <w:spacing w:val="-2"/>
    </w:rPr>
  </w:style>
  <w:style w:type="paragraph" w:customStyle="1" w:styleId="NormalHelvetica">
    <w:name w:val="Normal + Helvetica"/>
    <w:aliases w:val="Line spacing:  single"/>
    <w:basedOn w:val="BodyText"/>
    <w:rsid w:val="00C13B54"/>
    <w:pPr>
      <w:numPr>
        <w:numId w:val="2"/>
      </w:numPr>
      <w:tabs>
        <w:tab w:val="num" w:pos="0"/>
      </w:tabs>
      <w:spacing w:after="0"/>
      <w:ind w:left="0" w:hanging="720"/>
      <w:jc w:val="both"/>
    </w:pPr>
    <w:rPr>
      <w:rFonts w:ascii="Helvetica" w:hAnsi="Helvetica"/>
      <w:sz w:val="22"/>
      <w:szCs w:val="22"/>
    </w:rPr>
  </w:style>
  <w:style w:type="paragraph" w:styleId="BodyText">
    <w:name w:val="Body Text"/>
    <w:basedOn w:val="Normal"/>
    <w:semiHidden/>
    <w:rsid w:val="00C13B54"/>
    <w:pPr>
      <w:spacing w:after="120"/>
    </w:pPr>
  </w:style>
  <w:style w:type="paragraph" w:styleId="Subtitle">
    <w:name w:val="Subtitle"/>
    <w:basedOn w:val="Normal"/>
    <w:qFormat/>
    <w:rsid w:val="00C13B54"/>
    <w:pPr>
      <w:spacing w:before="120" w:after="120"/>
      <w:ind w:left="-360" w:right="-360"/>
      <w:jc w:val="both"/>
    </w:pPr>
    <w:rPr>
      <w:rFonts w:ascii="Book Antiqua" w:hAnsi="Book Antiqua"/>
      <w:b/>
      <w:sz w:val="22"/>
      <w:lang w:val="en-IN"/>
    </w:rPr>
  </w:style>
  <w:style w:type="character" w:customStyle="1" w:styleId="SubtitleChar">
    <w:name w:val="Subtitle Char"/>
    <w:rsid w:val="00C13B54"/>
    <w:rPr>
      <w:rFonts w:ascii="Book Antiqua" w:hAnsi="Book Antiqua"/>
      <w:b/>
      <w:sz w:val="22"/>
      <w:lang w:val="en-IN"/>
    </w:rPr>
  </w:style>
  <w:style w:type="paragraph" w:styleId="ListParagraph">
    <w:name w:val="List Paragraph"/>
    <w:basedOn w:val="Normal"/>
    <w:uiPriority w:val="34"/>
    <w:qFormat/>
    <w:rsid w:val="00C13B54"/>
    <w:pPr>
      <w:ind w:left="720"/>
    </w:pPr>
  </w:style>
  <w:style w:type="paragraph" w:styleId="Header">
    <w:name w:val="header"/>
    <w:basedOn w:val="Normal"/>
    <w:link w:val="HeaderChar"/>
    <w:uiPriority w:val="99"/>
    <w:unhideWhenUsed/>
    <w:rsid w:val="00257A09"/>
    <w:pPr>
      <w:tabs>
        <w:tab w:val="center" w:pos="4680"/>
        <w:tab w:val="right" w:pos="9360"/>
      </w:tabs>
    </w:pPr>
  </w:style>
  <w:style w:type="paragraph" w:customStyle="1" w:styleId="xl33">
    <w:name w:val="xl33"/>
    <w:basedOn w:val="Normal"/>
    <w:rsid w:val="00C13B54"/>
    <w:pPr>
      <w:pBdr>
        <w:bottom w:val="single" w:sz="4" w:space="0" w:color="auto"/>
        <w:right w:val="single" w:sz="4" w:space="0" w:color="auto"/>
      </w:pBdr>
      <w:spacing w:before="100" w:after="100"/>
      <w:jc w:val="right"/>
      <w:textAlignment w:val="top"/>
    </w:pPr>
    <w:rPr>
      <w:rFonts w:ascii="Helvetica" w:eastAsia="Arial Unicode MS" w:hAnsi="Helvetica" w:cs="Helvetica"/>
      <w:b/>
      <w:bCs/>
      <w:sz w:val="22"/>
      <w:szCs w:val="22"/>
    </w:rPr>
  </w:style>
  <w:style w:type="character" w:styleId="Strong">
    <w:name w:val="Strong"/>
    <w:qFormat/>
    <w:rsid w:val="00C13B54"/>
    <w:rPr>
      <w:b/>
      <w:bCs/>
    </w:rPr>
  </w:style>
  <w:style w:type="paragraph" w:styleId="BodyTextIndent">
    <w:name w:val="Body Text Indent"/>
    <w:basedOn w:val="Normal"/>
    <w:semiHidden/>
    <w:rsid w:val="00C13B54"/>
    <w:pPr>
      <w:spacing w:after="120"/>
      <w:ind w:left="360"/>
    </w:pPr>
  </w:style>
  <w:style w:type="paragraph" w:styleId="BodyTextIndent3">
    <w:name w:val="Body Text Indent 3"/>
    <w:basedOn w:val="Normal"/>
    <w:semiHidden/>
    <w:rsid w:val="00C13B54"/>
    <w:pPr>
      <w:spacing w:after="120"/>
      <w:ind w:left="360"/>
    </w:pPr>
    <w:rPr>
      <w:sz w:val="16"/>
      <w:szCs w:val="16"/>
    </w:rPr>
  </w:style>
  <w:style w:type="paragraph" w:styleId="BodyText2">
    <w:name w:val="Body Text 2"/>
    <w:basedOn w:val="Normal"/>
    <w:semiHidden/>
    <w:rsid w:val="00C13B54"/>
    <w:pPr>
      <w:spacing w:after="120" w:line="480" w:lineRule="auto"/>
    </w:pPr>
  </w:style>
  <w:style w:type="character" w:styleId="CommentReference">
    <w:name w:val="annotation reference"/>
    <w:semiHidden/>
    <w:rsid w:val="00C13B54"/>
    <w:rPr>
      <w:sz w:val="16"/>
      <w:szCs w:val="16"/>
    </w:rPr>
  </w:style>
  <w:style w:type="paragraph" w:styleId="CommentText">
    <w:name w:val="annotation text"/>
    <w:basedOn w:val="Normal"/>
    <w:link w:val="CommentTextChar"/>
    <w:semiHidden/>
    <w:rsid w:val="00C13B54"/>
    <w:rPr>
      <w:sz w:val="20"/>
    </w:rPr>
  </w:style>
  <w:style w:type="paragraph" w:styleId="CommentSubject">
    <w:name w:val="annotation subject"/>
    <w:basedOn w:val="CommentText"/>
    <w:next w:val="CommentText"/>
    <w:semiHidden/>
    <w:rsid w:val="00C13B54"/>
    <w:rPr>
      <w:b/>
      <w:bCs/>
    </w:rPr>
  </w:style>
  <w:style w:type="paragraph" w:styleId="BalloonText">
    <w:name w:val="Balloon Text"/>
    <w:basedOn w:val="Normal"/>
    <w:semiHidden/>
    <w:rsid w:val="00C13B54"/>
    <w:rPr>
      <w:rFonts w:ascii="Tahoma" w:hAnsi="Tahoma" w:cs="Tahoma"/>
      <w:sz w:val="16"/>
      <w:szCs w:val="16"/>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Normal"/>
    <w:rsid w:val="00C13B54"/>
    <w:pPr>
      <w:spacing w:after="160" w:line="240" w:lineRule="exact"/>
    </w:pPr>
    <w:rPr>
      <w:rFonts w:ascii="Verdana" w:hAnsi="Verdana"/>
      <w:sz w:val="20"/>
    </w:rPr>
  </w:style>
  <w:style w:type="character" w:customStyle="1" w:styleId="HeaderChar">
    <w:name w:val="Header Char"/>
    <w:link w:val="Header"/>
    <w:uiPriority w:val="99"/>
    <w:rsid w:val="00257A09"/>
    <w:rPr>
      <w:rFonts w:ascii="Courier New" w:hAnsi="Courier New"/>
      <w:sz w:val="24"/>
    </w:rPr>
  </w:style>
  <w:style w:type="paragraph" w:styleId="Footer">
    <w:name w:val="footer"/>
    <w:basedOn w:val="Normal"/>
    <w:link w:val="FooterChar"/>
    <w:uiPriority w:val="99"/>
    <w:unhideWhenUsed/>
    <w:rsid w:val="00257A09"/>
    <w:pPr>
      <w:tabs>
        <w:tab w:val="center" w:pos="4680"/>
        <w:tab w:val="right" w:pos="9360"/>
      </w:tabs>
    </w:pPr>
  </w:style>
  <w:style w:type="character" w:customStyle="1" w:styleId="FooterChar">
    <w:name w:val="Footer Char"/>
    <w:link w:val="Footer"/>
    <w:uiPriority w:val="99"/>
    <w:rsid w:val="00257A09"/>
    <w:rPr>
      <w:rFonts w:ascii="Courier New" w:hAnsi="Courier New"/>
      <w:sz w:val="24"/>
    </w:rPr>
  </w:style>
  <w:style w:type="character" w:customStyle="1" w:styleId="CommentTextChar">
    <w:name w:val="Comment Text Char"/>
    <w:link w:val="CommentText"/>
    <w:semiHidden/>
    <w:rsid w:val="00724D28"/>
    <w:rPr>
      <w:rFonts w:ascii="Courier New" w:hAnsi="Courier New"/>
      <w:lang w:val="en-US" w:eastAsia="en-US"/>
    </w:rPr>
  </w:style>
  <w:style w:type="paragraph" w:styleId="FootnoteText">
    <w:name w:val="footnote text"/>
    <w:basedOn w:val="Normal"/>
    <w:link w:val="FootnoteTextChar"/>
    <w:uiPriority w:val="99"/>
    <w:semiHidden/>
    <w:unhideWhenUsed/>
    <w:rsid w:val="007E283C"/>
    <w:rPr>
      <w:sz w:val="20"/>
    </w:rPr>
  </w:style>
  <w:style w:type="character" w:customStyle="1" w:styleId="FootnoteTextChar">
    <w:name w:val="Footnote Text Char"/>
    <w:link w:val="FootnoteText"/>
    <w:uiPriority w:val="99"/>
    <w:semiHidden/>
    <w:rsid w:val="007E283C"/>
    <w:rPr>
      <w:rFonts w:ascii="Courier New" w:hAnsi="Courier New"/>
      <w:lang w:val="en-US" w:eastAsia="en-US"/>
    </w:rPr>
  </w:style>
  <w:style w:type="character" w:styleId="FootnoteReference">
    <w:name w:val="footnote reference"/>
    <w:uiPriority w:val="99"/>
    <w:semiHidden/>
    <w:unhideWhenUsed/>
    <w:rsid w:val="007E283C"/>
    <w:rPr>
      <w:vertAlign w:val="superscript"/>
    </w:rPr>
  </w:style>
  <w:style w:type="paragraph" w:styleId="Revision">
    <w:name w:val="Revision"/>
    <w:hidden/>
    <w:uiPriority w:val="99"/>
    <w:semiHidden/>
    <w:rsid w:val="00AE1B8F"/>
    <w:rPr>
      <w:rFonts w:ascii="Courier New" w:hAnsi="Courier New"/>
      <w:sz w:val="24"/>
    </w:rPr>
  </w:style>
  <w:style w:type="table" w:styleId="TableGrid">
    <w:name w:val="Table Grid"/>
    <w:basedOn w:val="TableNormal"/>
    <w:rsid w:val="002E2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0F5A"/>
    <w:rPr>
      <w:rFonts w:ascii="Helvetica" w:hAnsi="Helvetica" w:cs="Helvetica"/>
      <w:b/>
      <w:bCs/>
      <w:sz w:val="22"/>
      <w:szCs w:val="22"/>
    </w:rPr>
  </w:style>
  <w:style w:type="numbering" w:customStyle="1" w:styleId="Style1">
    <w:name w:val="Style1"/>
    <w:uiPriority w:val="99"/>
    <w:rsid w:val="004F6214"/>
    <w:pPr>
      <w:numPr>
        <w:numId w:val="17"/>
      </w:numPr>
    </w:pPr>
  </w:style>
  <w:style w:type="numbering" w:customStyle="1" w:styleId="Style2">
    <w:name w:val="Style2"/>
    <w:uiPriority w:val="99"/>
    <w:rsid w:val="00AC14FD"/>
    <w:pPr>
      <w:numPr>
        <w:numId w:val="25"/>
      </w:numPr>
    </w:pPr>
  </w:style>
  <w:style w:type="paragraph" w:styleId="NormalWeb">
    <w:name w:val="Normal (Web)"/>
    <w:basedOn w:val="Normal"/>
    <w:uiPriority w:val="99"/>
    <w:semiHidden/>
    <w:unhideWhenUsed/>
    <w:rsid w:val="00914B58"/>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43213648">
      <w:bodyDiv w:val="1"/>
      <w:marLeft w:val="0"/>
      <w:marRight w:val="0"/>
      <w:marTop w:val="0"/>
      <w:marBottom w:val="0"/>
      <w:divBdr>
        <w:top w:val="none" w:sz="0" w:space="0" w:color="auto"/>
        <w:left w:val="none" w:sz="0" w:space="0" w:color="auto"/>
        <w:bottom w:val="none" w:sz="0" w:space="0" w:color="auto"/>
        <w:right w:val="none" w:sz="0" w:space="0" w:color="auto"/>
      </w:divBdr>
    </w:div>
    <w:div w:id="88358179">
      <w:bodyDiv w:val="1"/>
      <w:marLeft w:val="0"/>
      <w:marRight w:val="0"/>
      <w:marTop w:val="0"/>
      <w:marBottom w:val="0"/>
      <w:divBdr>
        <w:top w:val="none" w:sz="0" w:space="0" w:color="auto"/>
        <w:left w:val="none" w:sz="0" w:space="0" w:color="auto"/>
        <w:bottom w:val="none" w:sz="0" w:space="0" w:color="auto"/>
        <w:right w:val="none" w:sz="0" w:space="0" w:color="auto"/>
      </w:divBdr>
    </w:div>
    <w:div w:id="478228211">
      <w:bodyDiv w:val="1"/>
      <w:marLeft w:val="0"/>
      <w:marRight w:val="0"/>
      <w:marTop w:val="0"/>
      <w:marBottom w:val="0"/>
      <w:divBdr>
        <w:top w:val="none" w:sz="0" w:space="0" w:color="auto"/>
        <w:left w:val="none" w:sz="0" w:space="0" w:color="auto"/>
        <w:bottom w:val="none" w:sz="0" w:space="0" w:color="auto"/>
        <w:right w:val="none" w:sz="0" w:space="0" w:color="auto"/>
      </w:divBdr>
    </w:div>
    <w:div w:id="649093337">
      <w:bodyDiv w:val="1"/>
      <w:marLeft w:val="0"/>
      <w:marRight w:val="0"/>
      <w:marTop w:val="0"/>
      <w:marBottom w:val="0"/>
      <w:divBdr>
        <w:top w:val="none" w:sz="0" w:space="0" w:color="auto"/>
        <w:left w:val="none" w:sz="0" w:space="0" w:color="auto"/>
        <w:bottom w:val="none" w:sz="0" w:space="0" w:color="auto"/>
        <w:right w:val="none" w:sz="0" w:space="0" w:color="auto"/>
      </w:divBdr>
    </w:div>
    <w:div w:id="908880300">
      <w:bodyDiv w:val="1"/>
      <w:marLeft w:val="0"/>
      <w:marRight w:val="0"/>
      <w:marTop w:val="0"/>
      <w:marBottom w:val="0"/>
      <w:divBdr>
        <w:top w:val="none" w:sz="0" w:space="0" w:color="auto"/>
        <w:left w:val="none" w:sz="0" w:space="0" w:color="auto"/>
        <w:bottom w:val="none" w:sz="0" w:space="0" w:color="auto"/>
        <w:right w:val="none" w:sz="0" w:space="0" w:color="auto"/>
      </w:divBdr>
    </w:div>
    <w:div w:id="939340257">
      <w:bodyDiv w:val="1"/>
      <w:marLeft w:val="0"/>
      <w:marRight w:val="0"/>
      <w:marTop w:val="0"/>
      <w:marBottom w:val="0"/>
      <w:divBdr>
        <w:top w:val="none" w:sz="0" w:space="0" w:color="auto"/>
        <w:left w:val="none" w:sz="0" w:space="0" w:color="auto"/>
        <w:bottom w:val="none" w:sz="0" w:space="0" w:color="auto"/>
        <w:right w:val="none" w:sz="0" w:space="0" w:color="auto"/>
      </w:divBdr>
    </w:div>
    <w:div w:id="1281956404">
      <w:bodyDiv w:val="1"/>
      <w:marLeft w:val="0"/>
      <w:marRight w:val="0"/>
      <w:marTop w:val="0"/>
      <w:marBottom w:val="0"/>
      <w:divBdr>
        <w:top w:val="none" w:sz="0" w:space="0" w:color="auto"/>
        <w:left w:val="none" w:sz="0" w:space="0" w:color="auto"/>
        <w:bottom w:val="none" w:sz="0" w:space="0" w:color="auto"/>
        <w:right w:val="none" w:sz="0" w:space="0" w:color="auto"/>
      </w:divBdr>
    </w:div>
    <w:div w:id="1345277780">
      <w:bodyDiv w:val="1"/>
      <w:marLeft w:val="0"/>
      <w:marRight w:val="0"/>
      <w:marTop w:val="0"/>
      <w:marBottom w:val="0"/>
      <w:divBdr>
        <w:top w:val="none" w:sz="0" w:space="0" w:color="auto"/>
        <w:left w:val="none" w:sz="0" w:space="0" w:color="auto"/>
        <w:bottom w:val="none" w:sz="0" w:space="0" w:color="auto"/>
        <w:right w:val="none" w:sz="0" w:space="0" w:color="auto"/>
      </w:divBdr>
    </w:div>
    <w:div w:id="1460566859">
      <w:bodyDiv w:val="1"/>
      <w:marLeft w:val="0"/>
      <w:marRight w:val="0"/>
      <w:marTop w:val="0"/>
      <w:marBottom w:val="0"/>
      <w:divBdr>
        <w:top w:val="none" w:sz="0" w:space="0" w:color="auto"/>
        <w:left w:val="none" w:sz="0" w:space="0" w:color="auto"/>
        <w:bottom w:val="none" w:sz="0" w:space="0" w:color="auto"/>
        <w:right w:val="none" w:sz="0" w:space="0" w:color="auto"/>
      </w:divBdr>
    </w:div>
    <w:div w:id="1782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6D34-C707-467F-81EC-EA6C2F6F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13441</Words>
  <Characters>76619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COMPOSITE SCHEME OF ARRANGEMENT</vt:lpstr>
    </vt:vector>
  </TitlesOfParts>
  <Company>PwC</Company>
  <LinksUpToDate>false</LinksUpToDate>
  <CharactersWithSpaces>89881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SCHEME OF ARRANGEMENT</dc:title>
  <dc:creator>risih114</dc:creator>
  <cp:lastModifiedBy>Puja</cp:lastModifiedBy>
  <cp:revision>2</cp:revision>
  <cp:lastPrinted>2018-06-13T11:25:00Z</cp:lastPrinted>
  <dcterms:created xsi:type="dcterms:W3CDTF">2018-10-29T07:07:00Z</dcterms:created>
  <dcterms:modified xsi:type="dcterms:W3CDTF">2018-10-29T07:07:00Z</dcterms:modified>
</cp:coreProperties>
</file>